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98BAE" w14:textId="797A88D5" w:rsidR="00BB102F" w:rsidRPr="00BB102F" w:rsidRDefault="00BB102F" w:rsidP="0051636C">
      <w:pPr>
        <w:spacing w:line="360" w:lineRule="auto"/>
        <w:contextualSpacing/>
        <w:jc w:val="center"/>
        <w:rPr>
          <w:rFonts w:ascii="David" w:hAnsi="David" w:cs="David"/>
          <w:b/>
          <w:bCs/>
          <w:sz w:val="22"/>
          <w:szCs w:val="22"/>
          <w:u w:val="single"/>
          <w:rtl/>
        </w:rPr>
      </w:pPr>
      <w:r w:rsidRPr="00BB102F">
        <w:rPr>
          <w:rFonts w:ascii="David" w:hAnsi="David" w:cs="David"/>
          <w:b/>
          <w:bCs/>
          <w:sz w:val="22"/>
          <w:szCs w:val="22"/>
          <w:u w:val="single"/>
          <w:rtl/>
        </w:rPr>
        <w:t>דגם תשובות- שאלון 6284 תשפ"ה</w:t>
      </w:r>
    </w:p>
    <w:p w14:paraId="35BB8443" w14:textId="77777777" w:rsidR="00BB102F" w:rsidRPr="00424B79" w:rsidRDefault="00BB102F" w:rsidP="0051636C">
      <w:pPr>
        <w:pStyle w:val="a9"/>
        <w:numPr>
          <w:ilvl w:val="0"/>
          <w:numId w:val="1"/>
        </w:numPr>
        <w:spacing w:line="360" w:lineRule="auto"/>
        <w:rPr>
          <w:rFonts w:ascii="David" w:hAnsi="David" w:cs="David"/>
          <w:sz w:val="22"/>
          <w:szCs w:val="22"/>
          <w:u w:val="single"/>
        </w:rPr>
      </w:pPr>
      <w:r w:rsidRPr="00424B79">
        <w:rPr>
          <w:rFonts w:ascii="David" w:hAnsi="David" w:cs="David"/>
          <w:sz w:val="22"/>
          <w:szCs w:val="22"/>
          <w:u w:val="single"/>
          <w:rtl/>
        </w:rPr>
        <w:t>האיסור להזיק ותשלומי נזיקין</w:t>
      </w:r>
    </w:p>
    <w:p w14:paraId="2691EDF4" w14:textId="2C67D811" w:rsidR="00E05C0D" w:rsidRDefault="00E05C0D" w:rsidP="0051636C">
      <w:pPr>
        <w:pStyle w:val="a9"/>
        <w:numPr>
          <w:ilvl w:val="0"/>
          <w:numId w:val="2"/>
        </w:numPr>
        <w:spacing w:line="360" w:lineRule="auto"/>
        <w:rPr>
          <w:rFonts w:ascii="David" w:hAnsi="David" w:cs="David"/>
          <w:sz w:val="22"/>
          <w:szCs w:val="22"/>
        </w:rPr>
      </w:pPr>
      <w:r>
        <w:rPr>
          <w:rFonts w:ascii="David" w:hAnsi="David" w:cs="David" w:hint="cs"/>
          <w:sz w:val="22"/>
          <w:szCs w:val="22"/>
          <w:rtl/>
        </w:rPr>
        <w:t xml:space="preserve">1) </w:t>
      </w:r>
      <w:r w:rsidR="00BB102F">
        <w:rPr>
          <w:rFonts w:ascii="David" w:hAnsi="David" w:cs="David" w:hint="cs"/>
          <w:sz w:val="22"/>
          <w:szCs w:val="22"/>
          <w:rtl/>
        </w:rPr>
        <w:t>מאפייני הקרן: 1</w:t>
      </w:r>
      <w:r>
        <w:rPr>
          <w:rFonts w:ascii="David" w:hAnsi="David" w:cs="David" w:hint="cs"/>
          <w:sz w:val="22"/>
          <w:szCs w:val="22"/>
          <w:rtl/>
        </w:rPr>
        <w:t>.</w:t>
      </w:r>
      <w:r w:rsidR="00BB102F">
        <w:rPr>
          <w:rFonts w:ascii="David" w:hAnsi="David" w:cs="David" w:hint="cs"/>
          <w:sz w:val="22"/>
          <w:szCs w:val="22"/>
          <w:rtl/>
        </w:rPr>
        <w:t xml:space="preserve"> כוונה להזיק, 2</w:t>
      </w:r>
      <w:r>
        <w:rPr>
          <w:rFonts w:ascii="David" w:hAnsi="David" w:cs="David" w:hint="cs"/>
          <w:sz w:val="22"/>
          <w:szCs w:val="22"/>
          <w:rtl/>
        </w:rPr>
        <w:t>.</w:t>
      </w:r>
      <w:r w:rsidR="00BB102F">
        <w:rPr>
          <w:rFonts w:ascii="David" w:hAnsi="David" w:cs="David" w:hint="cs"/>
          <w:sz w:val="22"/>
          <w:szCs w:val="22"/>
          <w:rtl/>
        </w:rPr>
        <w:t xml:space="preserve"> </w:t>
      </w:r>
      <w:r>
        <w:rPr>
          <w:rFonts w:ascii="David" w:hAnsi="David" w:cs="David" w:hint="cs"/>
          <w:sz w:val="22"/>
          <w:szCs w:val="22"/>
          <w:rtl/>
        </w:rPr>
        <w:t xml:space="preserve">אין הנאה </w:t>
      </w:r>
      <w:proofErr w:type="spellStart"/>
      <w:r>
        <w:rPr>
          <w:rFonts w:ascii="David" w:hAnsi="David" w:cs="David" w:hint="cs"/>
          <w:sz w:val="22"/>
          <w:szCs w:val="22"/>
          <w:rtl/>
        </w:rPr>
        <w:t>להיזקה</w:t>
      </w:r>
      <w:proofErr w:type="spellEnd"/>
      <w:r>
        <w:rPr>
          <w:rFonts w:ascii="David" w:hAnsi="David" w:cs="David" w:hint="cs"/>
          <w:sz w:val="22"/>
          <w:szCs w:val="22"/>
          <w:rtl/>
        </w:rPr>
        <w:t xml:space="preserve">, 3. אין </w:t>
      </w:r>
      <w:proofErr w:type="spellStart"/>
      <w:r>
        <w:rPr>
          <w:rFonts w:ascii="David" w:hAnsi="David" w:cs="David" w:hint="cs"/>
          <w:sz w:val="22"/>
          <w:szCs w:val="22"/>
          <w:rtl/>
        </w:rPr>
        <w:t>היזקה</w:t>
      </w:r>
      <w:proofErr w:type="spellEnd"/>
      <w:r>
        <w:rPr>
          <w:rFonts w:ascii="David" w:hAnsi="David" w:cs="David" w:hint="cs"/>
          <w:sz w:val="22"/>
          <w:szCs w:val="22"/>
          <w:rtl/>
        </w:rPr>
        <w:t xml:space="preserve"> מצוי תדיר.</w:t>
      </w:r>
    </w:p>
    <w:p w14:paraId="6F1BC869" w14:textId="67143B22" w:rsidR="00BB102F" w:rsidRPr="00BB102F" w:rsidRDefault="00E05C0D" w:rsidP="0051636C">
      <w:pPr>
        <w:pStyle w:val="a9"/>
        <w:spacing w:line="360" w:lineRule="auto"/>
        <w:ind w:left="1130"/>
        <w:rPr>
          <w:rFonts w:ascii="David" w:hAnsi="David" w:cs="David"/>
          <w:sz w:val="22"/>
          <w:szCs w:val="22"/>
        </w:rPr>
      </w:pPr>
      <w:r>
        <w:rPr>
          <w:rFonts w:ascii="David" w:hAnsi="David" w:cs="David" w:hint="cs"/>
          <w:sz w:val="22"/>
          <w:szCs w:val="22"/>
          <w:rtl/>
        </w:rPr>
        <w:t>2) שן: יש הנאה להזיקה, רגל: ביקה מצוי</w:t>
      </w:r>
    </w:p>
    <w:p w14:paraId="1D0111AD" w14:textId="77777777" w:rsidR="00BB102F" w:rsidRPr="00BB102F" w:rsidRDefault="00BB102F" w:rsidP="0051636C">
      <w:pPr>
        <w:pStyle w:val="a9"/>
        <w:numPr>
          <w:ilvl w:val="0"/>
          <w:numId w:val="2"/>
        </w:numPr>
        <w:spacing w:line="360" w:lineRule="auto"/>
        <w:rPr>
          <w:rFonts w:ascii="David" w:hAnsi="David" w:cs="David"/>
          <w:sz w:val="22"/>
          <w:szCs w:val="22"/>
        </w:rPr>
      </w:pPr>
      <w:r w:rsidRPr="00BB102F">
        <w:rPr>
          <w:rFonts w:ascii="David" w:hAnsi="David" w:cs="David" w:hint="cs"/>
          <w:sz w:val="22"/>
          <w:szCs w:val="22"/>
          <w:rtl/>
        </w:rPr>
        <w:t xml:space="preserve">1) </w:t>
      </w:r>
      <w:r w:rsidRPr="00BB102F">
        <w:rPr>
          <w:rFonts w:ascii="David" w:hAnsi="David" w:cs="David"/>
          <w:sz w:val="22"/>
          <w:szCs w:val="22"/>
          <w:rtl/>
        </w:rPr>
        <w:t>המחייב הוא פשיעה בשמירה או שהמחייב הוא הבעלות על המזיק</w:t>
      </w:r>
      <w:r w:rsidRPr="00BB102F">
        <w:rPr>
          <w:rFonts w:ascii="David" w:hAnsi="David" w:cs="David"/>
          <w:sz w:val="22"/>
          <w:szCs w:val="22"/>
        </w:rPr>
        <w:t xml:space="preserve">. </w:t>
      </w:r>
    </w:p>
    <w:p w14:paraId="1456D686" w14:textId="77777777" w:rsidR="00BB102F" w:rsidRPr="00BB102F" w:rsidRDefault="00BB102F" w:rsidP="0051636C">
      <w:pPr>
        <w:pStyle w:val="a9"/>
        <w:spacing w:line="360" w:lineRule="auto"/>
        <w:ind w:left="1130"/>
        <w:rPr>
          <w:rFonts w:ascii="David" w:hAnsi="David" w:cs="David"/>
          <w:sz w:val="22"/>
          <w:szCs w:val="22"/>
        </w:rPr>
      </w:pPr>
      <w:r w:rsidRPr="00BB102F">
        <w:rPr>
          <w:rFonts w:ascii="David" w:hAnsi="David" w:cs="David" w:hint="cs"/>
          <w:sz w:val="22"/>
          <w:szCs w:val="22"/>
          <w:rtl/>
        </w:rPr>
        <w:t xml:space="preserve">2) </w:t>
      </w:r>
      <w:r w:rsidRPr="00BB102F">
        <w:rPr>
          <w:rFonts w:ascii="David" w:hAnsi="David" w:cs="David"/>
          <w:sz w:val="22"/>
          <w:szCs w:val="22"/>
          <w:rtl/>
        </w:rPr>
        <w:t>הרמב"ם סובר שהבעלות היא הגורם המחייב. נלמד מן המילים "שהרי ממונם הזיק</w:t>
      </w:r>
      <w:r w:rsidRPr="00BB102F">
        <w:rPr>
          <w:rFonts w:ascii="David" w:hAnsi="David" w:cs="David"/>
          <w:sz w:val="22"/>
          <w:szCs w:val="22"/>
        </w:rPr>
        <w:t xml:space="preserve">". </w:t>
      </w:r>
    </w:p>
    <w:p w14:paraId="5AA31993" w14:textId="6FCDFE26" w:rsidR="00E05C0D" w:rsidRDefault="00BB102F" w:rsidP="0051636C">
      <w:pPr>
        <w:pStyle w:val="a9"/>
        <w:numPr>
          <w:ilvl w:val="0"/>
          <w:numId w:val="2"/>
        </w:numPr>
        <w:spacing w:line="360" w:lineRule="auto"/>
        <w:rPr>
          <w:rFonts w:ascii="David" w:hAnsi="David" w:cs="David"/>
          <w:sz w:val="22"/>
          <w:szCs w:val="22"/>
        </w:rPr>
      </w:pPr>
      <w:r w:rsidRPr="00BB102F">
        <w:rPr>
          <w:rFonts w:ascii="David" w:hAnsi="David" w:cs="David"/>
          <w:sz w:val="22"/>
          <w:szCs w:val="22"/>
          <w:rtl/>
        </w:rPr>
        <w:t xml:space="preserve">מצוות השבת </w:t>
      </w:r>
      <w:proofErr w:type="spellStart"/>
      <w:r w:rsidRPr="00BB102F">
        <w:rPr>
          <w:rFonts w:ascii="David" w:hAnsi="David" w:cs="David"/>
          <w:sz w:val="22"/>
          <w:szCs w:val="22"/>
          <w:rtl/>
        </w:rPr>
        <w:t>אבידה</w:t>
      </w:r>
      <w:proofErr w:type="spellEnd"/>
      <w:r w:rsidRPr="00BB102F">
        <w:rPr>
          <w:rFonts w:ascii="David" w:hAnsi="David" w:cs="David"/>
          <w:sz w:val="22"/>
          <w:szCs w:val="22"/>
          <w:rtl/>
        </w:rPr>
        <w:t xml:space="preserve"> כוללת בתוכה את החובה למנוע מממון </w:t>
      </w:r>
      <w:proofErr w:type="spellStart"/>
      <w:r w:rsidRPr="00BB102F">
        <w:rPr>
          <w:rFonts w:ascii="David" w:hAnsi="David" w:cs="David"/>
          <w:sz w:val="22"/>
          <w:szCs w:val="22"/>
          <w:rtl/>
        </w:rPr>
        <w:t>חבירו</w:t>
      </w:r>
      <w:proofErr w:type="spellEnd"/>
      <w:r w:rsidRPr="00BB102F">
        <w:rPr>
          <w:rFonts w:ascii="David" w:hAnsi="David" w:cs="David"/>
          <w:sz w:val="22"/>
          <w:szCs w:val="22"/>
          <w:rtl/>
        </w:rPr>
        <w:t xml:space="preserve"> להיאבד/ללכת לאיבוד ומכאן קל וחומר שאסור לאדם להזיק ולהפסיד את ממון </w:t>
      </w:r>
      <w:proofErr w:type="spellStart"/>
      <w:r w:rsidRPr="00BB102F">
        <w:rPr>
          <w:rFonts w:ascii="David" w:hAnsi="David" w:cs="David"/>
          <w:sz w:val="22"/>
          <w:szCs w:val="22"/>
          <w:rtl/>
        </w:rPr>
        <w:t>חבירו</w:t>
      </w:r>
      <w:proofErr w:type="spellEnd"/>
      <w:r w:rsidR="004E3CBC">
        <w:rPr>
          <w:rFonts w:ascii="David" w:hAnsi="David" w:cs="David" w:hint="cs"/>
          <w:sz w:val="22"/>
          <w:szCs w:val="22"/>
          <w:rtl/>
        </w:rPr>
        <w:t>.</w:t>
      </w:r>
    </w:p>
    <w:p w14:paraId="1A83C907" w14:textId="77777777" w:rsidR="004E3CBC" w:rsidRDefault="004E3CBC" w:rsidP="0051636C">
      <w:pPr>
        <w:pStyle w:val="a9"/>
        <w:spacing w:line="360" w:lineRule="auto"/>
        <w:ind w:left="1130"/>
        <w:rPr>
          <w:rFonts w:ascii="David" w:hAnsi="David" w:cs="David"/>
          <w:sz w:val="22"/>
          <w:szCs w:val="22"/>
        </w:rPr>
      </w:pPr>
    </w:p>
    <w:p w14:paraId="36DD25D0" w14:textId="4811B11B" w:rsidR="00BB102F" w:rsidRPr="004E3CBC" w:rsidRDefault="002A03A6" w:rsidP="0051636C">
      <w:pPr>
        <w:pStyle w:val="a9"/>
        <w:numPr>
          <w:ilvl w:val="0"/>
          <w:numId w:val="1"/>
        </w:numPr>
        <w:spacing w:line="360" w:lineRule="auto"/>
        <w:rPr>
          <w:rFonts w:ascii="David" w:hAnsi="David" w:cs="David"/>
          <w:sz w:val="22"/>
          <w:szCs w:val="22"/>
          <w:u w:val="single"/>
        </w:rPr>
      </w:pPr>
      <w:r w:rsidRPr="004E3CBC">
        <w:rPr>
          <w:rFonts w:ascii="David" w:hAnsi="David" w:cs="David" w:hint="cs"/>
          <w:sz w:val="22"/>
          <w:szCs w:val="22"/>
          <w:u w:val="single"/>
          <w:rtl/>
        </w:rPr>
        <w:t xml:space="preserve">הדר בחצר </w:t>
      </w:r>
      <w:proofErr w:type="spellStart"/>
      <w:r w:rsidRPr="004E3CBC">
        <w:rPr>
          <w:rFonts w:ascii="David" w:hAnsi="David" w:cs="David" w:hint="cs"/>
          <w:sz w:val="22"/>
          <w:szCs w:val="22"/>
          <w:u w:val="single"/>
          <w:rtl/>
        </w:rPr>
        <w:t>חבירו</w:t>
      </w:r>
      <w:proofErr w:type="spellEnd"/>
      <w:r w:rsidRPr="004E3CBC">
        <w:rPr>
          <w:rFonts w:ascii="David" w:hAnsi="David" w:cs="David" w:hint="cs"/>
          <w:sz w:val="22"/>
          <w:szCs w:val="22"/>
          <w:u w:val="single"/>
          <w:rtl/>
        </w:rPr>
        <w:t xml:space="preserve"> שלא מדעתו</w:t>
      </w:r>
    </w:p>
    <w:p w14:paraId="76BF9D7B" w14:textId="602ACCE0" w:rsidR="002A03A6" w:rsidRDefault="002A03A6" w:rsidP="0051636C">
      <w:pPr>
        <w:pStyle w:val="a9"/>
        <w:numPr>
          <w:ilvl w:val="0"/>
          <w:numId w:val="10"/>
        </w:numPr>
        <w:spacing w:line="360" w:lineRule="auto"/>
        <w:rPr>
          <w:rFonts w:ascii="David" w:hAnsi="David" w:cs="David"/>
          <w:sz w:val="22"/>
          <w:szCs w:val="22"/>
          <w:u w:val="single"/>
        </w:rPr>
      </w:pPr>
      <w:r>
        <w:rPr>
          <w:rFonts w:ascii="David" w:hAnsi="David" w:cs="David" w:hint="cs"/>
          <w:sz w:val="22"/>
          <w:szCs w:val="22"/>
          <w:rtl/>
        </w:rPr>
        <w:t xml:space="preserve">1) </w:t>
      </w:r>
      <w:r w:rsidRPr="002A03A6">
        <w:rPr>
          <w:rFonts w:ascii="David" w:hAnsi="David" w:cs="David" w:hint="cs"/>
          <w:b/>
          <w:bCs/>
          <w:sz w:val="22"/>
          <w:szCs w:val="22"/>
          <w:rtl/>
        </w:rPr>
        <w:t>הדין</w:t>
      </w:r>
      <w:r>
        <w:rPr>
          <w:rFonts w:ascii="David" w:hAnsi="David" w:cs="David" w:hint="cs"/>
          <w:sz w:val="22"/>
          <w:szCs w:val="22"/>
          <w:rtl/>
        </w:rPr>
        <w:t>: "</w:t>
      </w:r>
      <w:r w:rsidRPr="002A03A6">
        <w:rPr>
          <w:rFonts w:ascii="David" w:hAnsi="David" w:cs="David"/>
          <w:sz w:val="22"/>
          <w:szCs w:val="22"/>
          <w:rtl/>
        </w:rPr>
        <w:t xml:space="preserve">הבהמה מועדת לאכול פירות וירקות </w:t>
      </w:r>
      <w:r>
        <w:rPr>
          <w:rFonts w:ascii="David" w:hAnsi="David" w:cs="David" w:hint="cs"/>
          <w:sz w:val="22"/>
          <w:szCs w:val="22"/>
          <w:rtl/>
        </w:rPr>
        <w:t>...</w:t>
      </w:r>
      <w:r w:rsidRPr="002A03A6">
        <w:rPr>
          <w:rFonts w:ascii="David" w:hAnsi="David" w:cs="David"/>
          <w:sz w:val="22"/>
          <w:szCs w:val="22"/>
          <w:rtl/>
        </w:rPr>
        <w:t xml:space="preserve"> ברשות הרבים פטור</w:t>
      </w:r>
      <w:r>
        <w:rPr>
          <w:rFonts w:ascii="David" w:hAnsi="David" w:cs="David" w:hint="cs"/>
          <w:sz w:val="22"/>
          <w:szCs w:val="22"/>
          <w:rtl/>
        </w:rPr>
        <w:t>,</w:t>
      </w:r>
      <w:r w:rsidRPr="002A03A6">
        <w:rPr>
          <w:rFonts w:ascii="David" w:hAnsi="David" w:cs="David"/>
          <w:sz w:val="22"/>
          <w:szCs w:val="22"/>
          <w:rtl/>
        </w:rPr>
        <w:t xml:space="preserve"> </w:t>
      </w:r>
      <w:r w:rsidRPr="002A03A6">
        <w:rPr>
          <w:rFonts w:ascii="David" w:hAnsi="David" w:cs="David"/>
          <w:sz w:val="22"/>
          <w:szCs w:val="22"/>
          <w:u w:val="single"/>
          <w:rtl/>
        </w:rPr>
        <w:t>ואם נהנית משלמת מה שנהנית</w:t>
      </w:r>
      <w:r>
        <w:rPr>
          <w:rFonts w:ascii="David" w:hAnsi="David" w:cs="David" w:hint="cs"/>
          <w:sz w:val="22"/>
          <w:szCs w:val="22"/>
          <w:u w:val="single"/>
          <w:rtl/>
        </w:rPr>
        <w:t>"</w:t>
      </w:r>
    </w:p>
    <w:p w14:paraId="2CE4BC56" w14:textId="38E167BD" w:rsidR="002A03A6" w:rsidRDefault="002A03A6" w:rsidP="0051636C">
      <w:pPr>
        <w:pStyle w:val="a9"/>
        <w:spacing w:line="360" w:lineRule="auto"/>
        <w:ind w:left="1080"/>
        <w:rPr>
          <w:rFonts w:ascii="David" w:hAnsi="David" w:cs="David"/>
          <w:sz w:val="22"/>
          <w:szCs w:val="22"/>
          <w:rtl/>
        </w:rPr>
      </w:pPr>
      <w:r>
        <w:rPr>
          <w:rFonts w:ascii="David" w:hAnsi="David" w:cs="David" w:hint="cs"/>
          <w:sz w:val="22"/>
          <w:szCs w:val="22"/>
          <w:rtl/>
        </w:rPr>
        <w:t xml:space="preserve">    </w:t>
      </w:r>
      <w:r w:rsidRPr="002A03A6">
        <w:rPr>
          <w:rFonts w:ascii="David" w:hAnsi="David" w:cs="David" w:hint="cs"/>
          <w:b/>
          <w:bCs/>
          <w:sz w:val="22"/>
          <w:szCs w:val="22"/>
          <w:rtl/>
        </w:rPr>
        <w:t>הפסק:</w:t>
      </w:r>
      <w:r w:rsidRPr="002A03A6">
        <w:rPr>
          <w:rFonts w:ascii="David" w:hAnsi="David" w:cs="David" w:hint="cs"/>
          <w:sz w:val="22"/>
          <w:szCs w:val="22"/>
          <w:rtl/>
        </w:rPr>
        <w:t xml:space="preserve"> חייב להעלות לו שכר</w:t>
      </w:r>
    </w:p>
    <w:p w14:paraId="7F90C774" w14:textId="1830142F" w:rsidR="002A03A6" w:rsidRDefault="002A03A6" w:rsidP="0051636C">
      <w:pPr>
        <w:pStyle w:val="a9"/>
        <w:spacing w:line="360" w:lineRule="auto"/>
        <w:ind w:left="1080"/>
        <w:rPr>
          <w:rFonts w:ascii="David" w:hAnsi="David" w:cs="David"/>
          <w:sz w:val="22"/>
          <w:szCs w:val="22"/>
          <w:rtl/>
        </w:rPr>
      </w:pPr>
      <w:r w:rsidRPr="002A03A6">
        <w:rPr>
          <w:rFonts w:ascii="David" w:hAnsi="David" w:cs="David" w:hint="cs"/>
          <w:sz w:val="22"/>
          <w:szCs w:val="22"/>
          <w:rtl/>
        </w:rPr>
        <w:t xml:space="preserve">2) </w:t>
      </w:r>
      <w:r>
        <w:rPr>
          <w:rFonts w:ascii="David" w:hAnsi="David" w:cs="David" w:hint="cs"/>
          <w:sz w:val="22"/>
          <w:szCs w:val="22"/>
          <w:rtl/>
        </w:rPr>
        <w:t>כיוון שהבעלים של הפירות והירקות נחשב חסר כיוון שהם ניזוקו.</w:t>
      </w:r>
    </w:p>
    <w:p w14:paraId="49FCB643" w14:textId="6E816DF5" w:rsidR="002A03A6" w:rsidRDefault="004E3CBC" w:rsidP="0051636C">
      <w:pPr>
        <w:pStyle w:val="a9"/>
        <w:numPr>
          <w:ilvl w:val="0"/>
          <w:numId w:val="10"/>
        </w:numPr>
        <w:spacing w:line="360" w:lineRule="auto"/>
        <w:rPr>
          <w:rFonts w:ascii="David" w:hAnsi="David" w:cs="David"/>
          <w:sz w:val="22"/>
          <w:szCs w:val="22"/>
        </w:rPr>
      </w:pPr>
      <w:r>
        <w:rPr>
          <w:rFonts w:ascii="David" w:hAnsi="David" w:cs="David" w:hint="cs"/>
          <w:sz w:val="22"/>
          <w:szCs w:val="22"/>
          <w:rtl/>
        </w:rPr>
        <w:t xml:space="preserve">1) בשניהם הדין שאינו צריך להעלות שכר לבעל החצר. כיוון שאינו נהנה וגם במקרה שבעל החצר חסר הנזק נעשה רק </w:t>
      </w:r>
      <w:proofErr w:type="spellStart"/>
      <w:r>
        <w:rPr>
          <w:rFonts w:ascii="David" w:hAnsi="David" w:cs="David" w:hint="cs"/>
          <w:sz w:val="22"/>
          <w:szCs w:val="22"/>
          <w:rtl/>
        </w:rPr>
        <w:t>בגרמא</w:t>
      </w:r>
      <w:proofErr w:type="spellEnd"/>
      <w:r>
        <w:rPr>
          <w:rFonts w:ascii="David" w:hAnsi="David" w:cs="David" w:hint="cs"/>
          <w:sz w:val="22"/>
          <w:szCs w:val="22"/>
          <w:rtl/>
        </w:rPr>
        <w:t xml:space="preserve"> (</w:t>
      </w:r>
      <w:proofErr w:type="spellStart"/>
      <w:r>
        <w:rPr>
          <w:rFonts w:ascii="David" w:hAnsi="David" w:cs="David" w:hint="cs"/>
          <w:sz w:val="22"/>
          <w:szCs w:val="22"/>
          <w:rtl/>
        </w:rPr>
        <w:t>וגרמא</w:t>
      </w:r>
      <w:proofErr w:type="spellEnd"/>
      <w:r>
        <w:rPr>
          <w:rFonts w:ascii="David" w:hAnsi="David" w:cs="David" w:hint="cs"/>
          <w:sz w:val="22"/>
          <w:szCs w:val="22"/>
          <w:rtl/>
        </w:rPr>
        <w:t xml:space="preserve"> פטור </w:t>
      </w:r>
      <w:proofErr w:type="spellStart"/>
      <w:r>
        <w:rPr>
          <w:rFonts w:ascii="David" w:hAnsi="David" w:cs="David" w:hint="cs"/>
          <w:sz w:val="22"/>
          <w:szCs w:val="22"/>
          <w:rtl/>
        </w:rPr>
        <w:t>בנזיקין</w:t>
      </w:r>
      <w:proofErr w:type="spellEnd"/>
      <w:r>
        <w:rPr>
          <w:rFonts w:ascii="David" w:hAnsi="David" w:cs="David" w:hint="cs"/>
          <w:sz w:val="22"/>
          <w:szCs w:val="22"/>
          <w:rtl/>
        </w:rPr>
        <w:t>)</w:t>
      </w:r>
    </w:p>
    <w:p w14:paraId="7F382C16" w14:textId="2B3A3647" w:rsidR="004E3CBC" w:rsidRDefault="004E3CBC" w:rsidP="0051636C">
      <w:pPr>
        <w:pStyle w:val="a9"/>
        <w:spacing w:line="360" w:lineRule="auto"/>
        <w:ind w:left="1080"/>
        <w:rPr>
          <w:rFonts w:ascii="David" w:hAnsi="David" w:cs="David"/>
          <w:sz w:val="22"/>
          <w:szCs w:val="22"/>
          <w:rtl/>
        </w:rPr>
      </w:pPr>
      <w:r>
        <w:rPr>
          <w:rFonts w:ascii="David" w:hAnsi="David" w:cs="David" w:hint="cs"/>
          <w:sz w:val="22"/>
          <w:szCs w:val="22"/>
          <w:rtl/>
        </w:rPr>
        <w:t xml:space="preserve">2) בהמשך </w:t>
      </w:r>
      <w:proofErr w:type="spellStart"/>
      <w:r>
        <w:rPr>
          <w:rFonts w:ascii="David" w:hAnsi="David" w:cs="David" w:hint="cs"/>
          <w:sz w:val="22"/>
          <w:szCs w:val="22"/>
          <w:rtl/>
        </w:rPr>
        <w:t>הסוגיא</w:t>
      </w:r>
      <w:proofErr w:type="spellEnd"/>
      <w:r>
        <w:rPr>
          <w:rFonts w:ascii="David" w:hAnsi="David" w:cs="David" w:hint="cs"/>
          <w:sz w:val="22"/>
          <w:szCs w:val="22"/>
          <w:rtl/>
        </w:rPr>
        <w:t xml:space="preserve"> תשובת רבי אמי לגבי שאלת רב </w:t>
      </w:r>
      <w:proofErr w:type="spellStart"/>
      <w:r>
        <w:rPr>
          <w:rFonts w:ascii="David" w:hAnsi="David" w:cs="David" w:hint="cs"/>
          <w:sz w:val="22"/>
          <w:szCs w:val="22"/>
          <w:rtl/>
        </w:rPr>
        <w:t>חסדא</w:t>
      </w:r>
      <w:proofErr w:type="spellEnd"/>
      <w:r>
        <w:rPr>
          <w:rFonts w:ascii="David" w:hAnsi="David" w:cs="David" w:hint="cs"/>
          <w:sz w:val="22"/>
          <w:szCs w:val="22"/>
          <w:rtl/>
        </w:rPr>
        <w:t xml:space="preserve"> הייתה- "מה חיסרו ומה הזיקו  זה", ומזה אנו למדים שהמדד לחיוב או פטור הוא החיסרון/ הנזק ולא ההנאה או חוסר ההנאה.</w:t>
      </w:r>
    </w:p>
    <w:p w14:paraId="219A80E0" w14:textId="0116218C" w:rsidR="004E3CBC" w:rsidRDefault="004E3CBC" w:rsidP="0051636C">
      <w:pPr>
        <w:pStyle w:val="a9"/>
        <w:spacing w:line="360" w:lineRule="auto"/>
        <w:ind w:left="1080"/>
        <w:rPr>
          <w:rFonts w:ascii="David" w:hAnsi="David" w:cs="David"/>
          <w:sz w:val="22"/>
          <w:szCs w:val="22"/>
          <w:rtl/>
        </w:rPr>
      </w:pPr>
      <w:r>
        <w:rPr>
          <w:rFonts w:ascii="David" w:hAnsi="David" w:cs="David" w:hint="cs"/>
          <w:sz w:val="22"/>
          <w:szCs w:val="22"/>
          <w:rtl/>
        </w:rPr>
        <w:t xml:space="preserve">3) במקרה שזה לא נהנה וזה חסר עדיין הוא אוכל את חיסרון </w:t>
      </w:r>
      <w:proofErr w:type="spellStart"/>
      <w:r>
        <w:rPr>
          <w:rFonts w:ascii="David" w:hAnsi="David" w:cs="David" w:hint="cs"/>
          <w:sz w:val="22"/>
          <w:szCs w:val="22"/>
          <w:rtl/>
        </w:rPr>
        <w:t>חבירו</w:t>
      </w:r>
      <w:proofErr w:type="spellEnd"/>
      <w:r>
        <w:rPr>
          <w:rFonts w:ascii="David" w:hAnsi="David" w:cs="David" w:hint="cs"/>
          <w:sz w:val="22"/>
          <w:szCs w:val="22"/>
          <w:rtl/>
        </w:rPr>
        <w:t xml:space="preserve"> (בכך שהוא יושב בחצרו שיכל להשכיר לאחרים) . לעומת זאת הנועל איננו אוכל את חיסרון </w:t>
      </w:r>
      <w:proofErr w:type="spellStart"/>
      <w:r>
        <w:rPr>
          <w:rFonts w:ascii="David" w:hAnsi="David" w:cs="David" w:hint="cs"/>
          <w:sz w:val="22"/>
          <w:szCs w:val="22"/>
          <w:rtl/>
        </w:rPr>
        <w:t>חבירו</w:t>
      </w:r>
      <w:proofErr w:type="spellEnd"/>
      <w:r>
        <w:rPr>
          <w:rFonts w:ascii="David" w:hAnsi="David" w:cs="David" w:hint="cs"/>
          <w:sz w:val="22"/>
          <w:szCs w:val="22"/>
          <w:rtl/>
        </w:rPr>
        <w:t xml:space="preserve"> כיוון שלא משתמש בחצר עצמה.</w:t>
      </w:r>
    </w:p>
    <w:p w14:paraId="46261112" w14:textId="77777777" w:rsidR="004E3CBC" w:rsidRPr="002A03A6" w:rsidRDefault="004E3CBC" w:rsidP="0051636C">
      <w:pPr>
        <w:pStyle w:val="a9"/>
        <w:spacing w:line="360" w:lineRule="auto"/>
        <w:ind w:left="1080"/>
        <w:rPr>
          <w:rFonts w:ascii="David" w:hAnsi="David" w:cs="David"/>
          <w:sz w:val="22"/>
          <w:szCs w:val="22"/>
          <w:rtl/>
        </w:rPr>
      </w:pPr>
    </w:p>
    <w:p w14:paraId="16ED02E4" w14:textId="77777777" w:rsidR="004E3CBC" w:rsidRPr="004E3CBC" w:rsidRDefault="004E3CBC" w:rsidP="0051636C">
      <w:pPr>
        <w:pStyle w:val="a9"/>
        <w:numPr>
          <w:ilvl w:val="0"/>
          <w:numId w:val="1"/>
        </w:numPr>
        <w:spacing w:after="200" w:line="360" w:lineRule="auto"/>
        <w:rPr>
          <w:rFonts w:ascii="David" w:hAnsi="David" w:cs="David"/>
          <w:sz w:val="22"/>
          <w:szCs w:val="22"/>
          <w:u w:val="single"/>
        </w:rPr>
      </w:pPr>
      <w:r w:rsidRPr="004E3CBC">
        <w:rPr>
          <w:rFonts w:ascii="David" w:hAnsi="David" w:cs="David" w:hint="cs"/>
          <w:sz w:val="22"/>
          <w:szCs w:val="22"/>
          <w:u w:val="single"/>
          <w:rtl/>
        </w:rPr>
        <w:t>אישו משום חיציו או משום ממונו</w:t>
      </w:r>
    </w:p>
    <w:p w14:paraId="59AE8339" w14:textId="005C01F5" w:rsidR="004E3CBC" w:rsidRDefault="004E3CBC" w:rsidP="0051636C">
      <w:pPr>
        <w:pStyle w:val="a9"/>
        <w:numPr>
          <w:ilvl w:val="0"/>
          <w:numId w:val="11"/>
        </w:numPr>
        <w:spacing w:line="360" w:lineRule="auto"/>
        <w:rPr>
          <w:rFonts w:ascii="David" w:hAnsi="David" w:cs="David"/>
          <w:sz w:val="22"/>
          <w:szCs w:val="22"/>
          <w:u w:val="single"/>
        </w:rPr>
      </w:pPr>
      <w:r>
        <w:rPr>
          <w:rFonts w:ascii="David" w:hAnsi="David" w:cs="David" w:hint="cs"/>
          <w:sz w:val="22"/>
          <w:szCs w:val="22"/>
          <w:rtl/>
        </w:rPr>
        <w:t>1) משום חציו: שליחת האש  נחשב כחיציו/ ככוחו של האדם (למרות שהיא מתפשטת מעצמה)</w:t>
      </w:r>
    </w:p>
    <w:p w14:paraId="45752D26" w14:textId="6AB5CFBE" w:rsidR="004E3CBC" w:rsidRDefault="004E3CBC" w:rsidP="0051636C">
      <w:pPr>
        <w:pStyle w:val="a9"/>
        <w:spacing w:line="360" w:lineRule="auto"/>
        <w:ind w:left="1080"/>
        <w:rPr>
          <w:rFonts w:ascii="David" w:hAnsi="David" w:cs="David"/>
          <w:sz w:val="22"/>
          <w:szCs w:val="22"/>
          <w:rtl/>
        </w:rPr>
      </w:pPr>
      <w:r>
        <w:rPr>
          <w:rFonts w:ascii="David" w:hAnsi="David" w:cs="David" w:hint="cs"/>
          <w:sz w:val="22"/>
          <w:szCs w:val="22"/>
          <w:rtl/>
        </w:rPr>
        <w:t xml:space="preserve">    </w:t>
      </w:r>
      <w:r w:rsidRPr="004E3CBC">
        <w:rPr>
          <w:rFonts w:ascii="David" w:hAnsi="David" w:cs="David" w:hint="cs"/>
          <w:sz w:val="22"/>
          <w:szCs w:val="22"/>
          <w:rtl/>
        </w:rPr>
        <w:t>משום ממונו: האש נחש</w:t>
      </w:r>
      <w:r>
        <w:rPr>
          <w:rFonts w:ascii="David" w:hAnsi="David" w:cs="David" w:hint="cs"/>
          <w:sz w:val="22"/>
          <w:szCs w:val="22"/>
          <w:rtl/>
        </w:rPr>
        <w:t>ב</w:t>
      </w:r>
      <w:r w:rsidRPr="004E3CBC">
        <w:rPr>
          <w:rFonts w:ascii="David" w:hAnsi="David" w:cs="David" w:hint="cs"/>
          <w:sz w:val="22"/>
          <w:szCs w:val="22"/>
          <w:rtl/>
        </w:rPr>
        <w:t>ת כמו הממון של האדם- כבהמת האדם או כבורו</w:t>
      </w:r>
      <w:r>
        <w:rPr>
          <w:rFonts w:ascii="David" w:hAnsi="David" w:cs="David" w:hint="cs"/>
          <w:sz w:val="22"/>
          <w:szCs w:val="22"/>
          <w:rtl/>
        </w:rPr>
        <w:t>.</w:t>
      </w:r>
    </w:p>
    <w:p w14:paraId="0FAA188E" w14:textId="03F6C035" w:rsidR="004E3CBC" w:rsidRDefault="004E3CBC" w:rsidP="0051636C">
      <w:pPr>
        <w:pStyle w:val="a9"/>
        <w:spacing w:line="360" w:lineRule="auto"/>
        <w:ind w:left="1080"/>
        <w:rPr>
          <w:rFonts w:ascii="David" w:hAnsi="David" w:cs="David"/>
          <w:sz w:val="22"/>
          <w:szCs w:val="22"/>
          <w:rtl/>
        </w:rPr>
      </w:pPr>
      <w:r>
        <w:rPr>
          <w:rFonts w:ascii="David" w:hAnsi="David" w:cs="David" w:hint="cs"/>
          <w:sz w:val="22"/>
          <w:szCs w:val="22"/>
          <w:rtl/>
        </w:rPr>
        <w:t>2) רבי יוחנן לא קיבל את דעת ר"ל כיוון ש</w:t>
      </w:r>
      <w:r w:rsidR="00F16100">
        <w:rPr>
          <w:rFonts w:ascii="David" w:hAnsi="David" w:cs="David" w:hint="cs"/>
          <w:sz w:val="22"/>
          <w:szCs w:val="22"/>
          <w:rtl/>
        </w:rPr>
        <w:t>השלהבת המזיקה אין בה ממשות כמו ממון של אדם.</w:t>
      </w:r>
    </w:p>
    <w:p w14:paraId="0C3AB790" w14:textId="5D9B91B0" w:rsidR="00F16100" w:rsidRPr="004E3CBC" w:rsidRDefault="00F16100" w:rsidP="0051636C">
      <w:pPr>
        <w:pStyle w:val="a9"/>
        <w:spacing w:line="360" w:lineRule="auto"/>
        <w:ind w:left="1080"/>
        <w:rPr>
          <w:rFonts w:ascii="David" w:hAnsi="David" w:cs="David"/>
          <w:sz w:val="22"/>
          <w:szCs w:val="22"/>
        </w:rPr>
      </w:pPr>
      <w:r>
        <w:rPr>
          <w:rFonts w:ascii="David" w:hAnsi="David" w:cs="David" w:hint="cs"/>
          <w:sz w:val="22"/>
          <w:szCs w:val="22"/>
          <w:rtl/>
        </w:rPr>
        <w:t xml:space="preserve">    ר"ל לא קיבל את דעת רבי יוחנן כיוון שהתפשטות האש איננה נובעת מכוחו של האדם כחיצים אל היא מתפשטת מעצמה.</w:t>
      </w:r>
    </w:p>
    <w:p w14:paraId="46808314" w14:textId="71B2CC53" w:rsidR="004E3CBC" w:rsidRPr="00F16100" w:rsidRDefault="00F16100" w:rsidP="0051636C">
      <w:pPr>
        <w:pStyle w:val="a9"/>
        <w:numPr>
          <w:ilvl w:val="0"/>
          <w:numId w:val="11"/>
        </w:numPr>
        <w:spacing w:line="360" w:lineRule="auto"/>
        <w:rPr>
          <w:rFonts w:ascii="David" w:hAnsi="David" w:cs="David"/>
          <w:sz w:val="22"/>
          <w:szCs w:val="22"/>
          <w:u w:val="single"/>
        </w:rPr>
      </w:pPr>
      <w:r>
        <w:rPr>
          <w:rFonts w:ascii="David" w:hAnsi="David" w:cs="David" w:hint="cs"/>
          <w:sz w:val="22"/>
          <w:szCs w:val="22"/>
          <w:rtl/>
        </w:rPr>
        <w:t>כאשר האדם שלח אש שאיננה שלו והאש הזיקה. לפי ר"י חייב ולפי ר"ל פטור.</w:t>
      </w:r>
    </w:p>
    <w:p w14:paraId="30FC9327" w14:textId="59E9186F" w:rsidR="00F16100" w:rsidRDefault="00F16100" w:rsidP="0051636C">
      <w:pPr>
        <w:pStyle w:val="a9"/>
        <w:numPr>
          <w:ilvl w:val="0"/>
          <w:numId w:val="11"/>
        </w:numPr>
        <w:spacing w:line="360" w:lineRule="auto"/>
        <w:rPr>
          <w:rFonts w:ascii="David" w:hAnsi="David" w:cs="David"/>
          <w:sz w:val="22"/>
          <w:szCs w:val="22"/>
        </w:rPr>
      </w:pPr>
      <w:r>
        <w:rPr>
          <w:rFonts w:ascii="David" w:hAnsi="David" w:cs="David" w:hint="cs"/>
          <w:sz w:val="22"/>
          <w:szCs w:val="22"/>
          <w:rtl/>
        </w:rPr>
        <w:t xml:space="preserve">1) </w:t>
      </w:r>
      <w:proofErr w:type="spellStart"/>
      <w:r w:rsidRPr="00F16100">
        <w:rPr>
          <w:rFonts w:ascii="David" w:hAnsi="David" w:cs="David" w:hint="cs"/>
          <w:sz w:val="22"/>
          <w:szCs w:val="22"/>
          <w:rtl/>
        </w:rPr>
        <w:t>התוס</w:t>
      </w:r>
      <w:proofErr w:type="spellEnd"/>
      <w:r w:rsidRPr="00F16100">
        <w:rPr>
          <w:rFonts w:ascii="David" w:hAnsi="David" w:cs="David" w:hint="cs"/>
          <w:sz w:val="22"/>
          <w:szCs w:val="22"/>
          <w:rtl/>
        </w:rPr>
        <w:t>' סוברים שגם לפי ר"ל יהיה חייב אם שלח אש שאיננה שלו.</w:t>
      </w:r>
    </w:p>
    <w:p w14:paraId="6E6B2438" w14:textId="7C88289A" w:rsidR="00F16100" w:rsidRPr="00F16100" w:rsidRDefault="00F16100" w:rsidP="0051636C">
      <w:pPr>
        <w:pStyle w:val="a9"/>
        <w:spacing w:line="360" w:lineRule="auto"/>
        <w:ind w:left="1080"/>
        <w:rPr>
          <w:rFonts w:ascii="David" w:hAnsi="David" w:cs="David"/>
          <w:sz w:val="22"/>
          <w:szCs w:val="22"/>
          <w:rtl/>
        </w:rPr>
      </w:pPr>
      <w:r>
        <w:rPr>
          <w:rFonts w:ascii="David" w:hAnsi="David" w:cs="David" w:hint="cs"/>
          <w:sz w:val="22"/>
          <w:szCs w:val="22"/>
          <w:rtl/>
        </w:rPr>
        <w:t>2</w:t>
      </w:r>
      <w:r w:rsidRPr="00F16100">
        <w:rPr>
          <w:rFonts w:ascii="David" w:hAnsi="David" w:cs="David" w:hint="cs"/>
          <w:sz w:val="22"/>
          <w:szCs w:val="22"/>
          <w:rtl/>
        </w:rPr>
        <w:t xml:space="preserve">) הוכחות </w:t>
      </w:r>
      <w:proofErr w:type="spellStart"/>
      <w:r w:rsidRPr="00F16100">
        <w:rPr>
          <w:rFonts w:ascii="David" w:hAnsi="David" w:cs="David" w:hint="cs"/>
          <w:sz w:val="22"/>
          <w:szCs w:val="22"/>
          <w:rtl/>
        </w:rPr>
        <w:t>התוס</w:t>
      </w:r>
      <w:proofErr w:type="spellEnd"/>
      <w:r w:rsidRPr="00F16100">
        <w:rPr>
          <w:rFonts w:ascii="David" w:hAnsi="David" w:cs="David" w:hint="cs"/>
          <w:sz w:val="22"/>
          <w:szCs w:val="22"/>
          <w:rtl/>
        </w:rPr>
        <w:t>' (מספיק 2 הוכחות)</w:t>
      </w:r>
      <w:r w:rsidR="00C65C5A">
        <w:rPr>
          <w:rFonts w:ascii="David" w:hAnsi="David" w:cs="David" w:hint="cs"/>
          <w:sz w:val="22"/>
          <w:szCs w:val="22"/>
          <w:rtl/>
        </w:rPr>
        <w:t>:</w:t>
      </w:r>
    </w:p>
    <w:p w14:paraId="7975387D" w14:textId="2F09CBDB" w:rsidR="00F16100" w:rsidRPr="00F16100" w:rsidRDefault="00F16100" w:rsidP="0051636C">
      <w:pPr>
        <w:spacing w:line="360" w:lineRule="auto"/>
        <w:ind w:left="720"/>
        <w:contextualSpacing/>
        <w:rPr>
          <w:rFonts w:ascii="David" w:hAnsi="David" w:cs="David"/>
          <w:sz w:val="22"/>
          <w:szCs w:val="22"/>
          <w:rtl/>
        </w:rPr>
      </w:pPr>
      <w:r w:rsidRPr="00F16100">
        <w:rPr>
          <w:rFonts w:ascii="David" w:hAnsi="David" w:cs="David" w:hint="cs"/>
          <w:sz w:val="22"/>
          <w:szCs w:val="22"/>
          <w:rtl/>
        </w:rPr>
        <w:t xml:space="preserve">-  בתחילת פרק הכונס ראינו שאדם יתחייב על שריפת הקמה אם כופף (קירב) אותה לאש של מישהו אחר והיא נשרפה בגלל רוח </w:t>
      </w:r>
      <w:proofErr w:type="spellStart"/>
      <w:r w:rsidRPr="00F16100">
        <w:rPr>
          <w:rFonts w:ascii="David" w:hAnsi="David" w:cs="David" w:hint="cs"/>
          <w:sz w:val="22"/>
          <w:szCs w:val="22"/>
          <w:rtl/>
        </w:rPr>
        <w:t>מצוייה</w:t>
      </w:r>
      <w:proofErr w:type="spellEnd"/>
      <w:r w:rsidRPr="00F16100">
        <w:rPr>
          <w:rFonts w:ascii="David" w:hAnsi="David" w:cs="David" w:hint="cs"/>
          <w:sz w:val="22"/>
          <w:szCs w:val="22"/>
          <w:rtl/>
        </w:rPr>
        <w:t>.</w:t>
      </w:r>
    </w:p>
    <w:p w14:paraId="21051650" w14:textId="25DE5917" w:rsidR="00F16100" w:rsidRPr="00F16100" w:rsidRDefault="00F16100" w:rsidP="0051636C">
      <w:pPr>
        <w:spacing w:line="360" w:lineRule="auto"/>
        <w:ind w:left="720"/>
        <w:contextualSpacing/>
        <w:rPr>
          <w:rFonts w:ascii="David" w:hAnsi="David" w:cs="David"/>
          <w:sz w:val="22"/>
          <w:szCs w:val="22"/>
          <w:rtl/>
        </w:rPr>
      </w:pPr>
      <w:r w:rsidRPr="00F16100">
        <w:rPr>
          <w:rFonts w:ascii="David" w:hAnsi="David" w:cs="David" w:hint="cs"/>
          <w:sz w:val="22"/>
          <w:szCs w:val="22"/>
          <w:rtl/>
        </w:rPr>
        <w:t xml:space="preserve">- בסוף פרק הכונס נכתב במשנה שאדם חייב על שריפה </w:t>
      </w:r>
      <w:proofErr w:type="spellStart"/>
      <w:r w:rsidRPr="00F16100">
        <w:rPr>
          <w:rFonts w:ascii="David" w:hAnsi="David" w:cs="David" w:hint="cs"/>
          <w:sz w:val="22"/>
          <w:szCs w:val="22"/>
          <w:rtl/>
        </w:rPr>
        <w:t>שנדרמה</w:t>
      </w:r>
      <w:proofErr w:type="spellEnd"/>
      <w:r w:rsidRPr="00F16100">
        <w:rPr>
          <w:rFonts w:ascii="David" w:hAnsi="David" w:cs="David" w:hint="cs"/>
          <w:sz w:val="22"/>
          <w:szCs w:val="22"/>
          <w:rtl/>
        </w:rPr>
        <w:t xml:space="preserve"> מהגיצים שיצאו מהפטיש שלו למרות שברור שהאדם הפקיר את הגיצים וכלל לא היה מעוניין בהם.</w:t>
      </w:r>
    </w:p>
    <w:p w14:paraId="5B35BB20" w14:textId="5E0C9A99" w:rsidR="00F16100" w:rsidRPr="00F16100" w:rsidRDefault="00F16100" w:rsidP="0051636C">
      <w:pPr>
        <w:spacing w:line="360" w:lineRule="auto"/>
        <w:ind w:left="720"/>
        <w:contextualSpacing/>
        <w:rPr>
          <w:rFonts w:ascii="David" w:hAnsi="David" w:cs="David"/>
          <w:sz w:val="22"/>
          <w:szCs w:val="22"/>
          <w:rtl/>
        </w:rPr>
      </w:pPr>
      <w:r w:rsidRPr="00F16100">
        <w:rPr>
          <w:rFonts w:ascii="David" w:hAnsi="David" w:cs="David" w:hint="cs"/>
          <w:sz w:val="22"/>
          <w:szCs w:val="22"/>
          <w:rtl/>
        </w:rPr>
        <w:t xml:space="preserve">-  אם נגיד שאדם פטור על אש שאיננה שלו כל אדם שישלח אש בשדה </w:t>
      </w:r>
      <w:proofErr w:type="spellStart"/>
      <w:r w:rsidRPr="00F16100">
        <w:rPr>
          <w:rFonts w:ascii="David" w:hAnsi="David" w:cs="David" w:hint="cs"/>
          <w:sz w:val="22"/>
          <w:szCs w:val="22"/>
          <w:rtl/>
        </w:rPr>
        <w:t>חבירו</w:t>
      </w:r>
      <w:proofErr w:type="spellEnd"/>
      <w:r w:rsidRPr="00F16100">
        <w:rPr>
          <w:rFonts w:ascii="David" w:hAnsi="David" w:cs="David" w:hint="cs"/>
          <w:sz w:val="22"/>
          <w:szCs w:val="22"/>
          <w:rtl/>
        </w:rPr>
        <w:t xml:space="preserve"> יוכל להפקיר אותה ולהיות פטור.]</w:t>
      </w:r>
    </w:p>
    <w:p w14:paraId="677950E4" w14:textId="0E8AA6F1" w:rsidR="00F16100" w:rsidRPr="00F16100" w:rsidRDefault="00F16100" w:rsidP="0051636C">
      <w:pPr>
        <w:spacing w:line="360" w:lineRule="auto"/>
        <w:contextualSpacing/>
        <w:rPr>
          <w:rFonts w:ascii="David" w:hAnsi="David" w:cs="David"/>
          <w:sz w:val="22"/>
          <w:szCs w:val="22"/>
        </w:rPr>
      </w:pPr>
      <w:r w:rsidRPr="00F16100">
        <w:rPr>
          <w:rFonts w:ascii="David" w:hAnsi="David" w:cs="David" w:hint="cs"/>
          <w:sz w:val="22"/>
          <w:szCs w:val="22"/>
          <w:u w:val="single"/>
          <w:rtl/>
        </w:rPr>
        <w:t xml:space="preserve">  </w:t>
      </w:r>
    </w:p>
    <w:p w14:paraId="5FB119E4" w14:textId="13FC8607" w:rsidR="00E05C0D" w:rsidRPr="00424B79" w:rsidRDefault="00BB102F" w:rsidP="0051636C">
      <w:pPr>
        <w:pStyle w:val="a9"/>
        <w:numPr>
          <w:ilvl w:val="0"/>
          <w:numId w:val="1"/>
        </w:numPr>
        <w:spacing w:line="360" w:lineRule="auto"/>
        <w:rPr>
          <w:rFonts w:ascii="David" w:hAnsi="David" w:cs="David"/>
          <w:sz w:val="22"/>
          <w:szCs w:val="22"/>
          <w:u w:val="single"/>
        </w:rPr>
      </w:pPr>
      <w:r w:rsidRPr="00424B79">
        <w:rPr>
          <w:rFonts w:ascii="David" w:hAnsi="David" w:cs="David"/>
          <w:sz w:val="22"/>
          <w:szCs w:val="22"/>
          <w:u w:val="single"/>
          <w:rtl/>
        </w:rPr>
        <w:t xml:space="preserve">הפורץ גדר בפני בהמת </w:t>
      </w:r>
      <w:proofErr w:type="spellStart"/>
      <w:r w:rsidRPr="00424B79">
        <w:rPr>
          <w:rFonts w:ascii="David" w:hAnsi="David" w:cs="David"/>
          <w:sz w:val="22"/>
          <w:szCs w:val="22"/>
          <w:u w:val="single"/>
          <w:rtl/>
        </w:rPr>
        <w:t>חבירו</w:t>
      </w:r>
      <w:proofErr w:type="spellEnd"/>
    </w:p>
    <w:p w14:paraId="2FD49314" w14:textId="77777777" w:rsidR="00E05C0D" w:rsidRPr="00E05C0D" w:rsidRDefault="00E05C0D" w:rsidP="0051636C">
      <w:pPr>
        <w:pStyle w:val="a9"/>
        <w:numPr>
          <w:ilvl w:val="0"/>
          <w:numId w:val="3"/>
        </w:numPr>
        <w:spacing w:line="360" w:lineRule="auto"/>
        <w:rPr>
          <w:rFonts w:ascii="David" w:hAnsi="David" w:cs="David"/>
          <w:sz w:val="22"/>
          <w:szCs w:val="22"/>
        </w:rPr>
      </w:pPr>
      <w:r w:rsidRPr="00E05C0D">
        <w:rPr>
          <w:rFonts w:ascii="David" w:hAnsi="David" w:cs="David" w:hint="cs"/>
          <w:sz w:val="22"/>
          <w:szCs w:val="22"/>
          <w:rtl/>
        </w:rPr>
        <w:t xml:space="preserve">1) </w:t>
      </w:r>
      <w:r w:rsidR="00BB102F" w:rsidRPr="00E05C0D">
        <w:rPr>
          <w:rFonts w:ascii="David" w:hAnsi="David" w:cs="David"/>
          <w:sz w:val="22"/>
          <w:szCs w:val="22"/>
          <w:rtl/>
        </w:rPr>
        <w:t>על הכותל )נ"ה ע"ב ד"ה אי בכותל(, כי שבר את הכותל בידיו</w:t>
      </w:r>
      <w:r w:rsidR="00BB102F" w:rsidRPr="00E05C0D">
        <w:rPr>
          <w:rFonts w:ascii="David" w:hAnsi="David" w:cs="David"/>
          <w:sz w:val="22"/>
          <w:szCs w:val="22"/>
        </w:rPr>
        <w:t xml:space="preserve">. </w:t>
      </w:r>
    </w:p>
    <w:p w14:paraId="2562C6DA" w14:textId="77777777" w:rsidR="00E05C0D" w:rsidRPr="00E05C0D" w:rsidRDefault="00E05C0D" w:rsidP="0051636C">
      <w:pPr>
        <w:pStyle w:val="a9"/>
        <w:spacing w:line="360" w:lineRule="auto"/>
        <w:ind w:left="1080"/>
        <w:rPr>
          <w:rFonts w:ascii="David" w:hAnsi="David" w:cs="David"/>
          <w:sz w:val="22"/>
          <w:szCs w:val="22"/>
        </w:rPr>
      </w:pPr>
      <w:r w:rsidRPr="00E05C0D">
        <w:rPr>
          <w:rFonts w:ascii="David" w:hAnsi="David" w:cs="David" w:hint="cs"/>
          <w:sz w:val="22"/>
          <w:szCs w:val="22"/>
          <w:rtl/>
        </w:rPr>
        <w:t xml:space="preserve">2) </w:t>
      </w:r>
      <w:r w:rsidR="00BB102F" w:rsidRPr="00E05C0D">
        <w:rPr>
          <w:rFonts w:ascii="David" w:hAnsi="David" w:cs="David"/>
          <w:sz w:val="22"/>
          <w:szCs w:val="22"/>
          <w:rtl/>
        </w:rPr>
        <w:t>בגלל דין המשנה, "פרצוה ליסטים פטור</w:t>
      </w:r>
      <w:r w:rsidR="00BB102F" w:rsidRPr="00E05C0D">
        <w:rPr>
          <w:rFonts w:ascii="David" w:hAnsi="David" w:cs="David"/>
          <w:sz w:val="22"/>
          <w:szCs w:val="22"/>
        </w:rPr>
        <w:t>"</w:t>
      </w:r>
    </w:p>
    <w:p w14:paraId="13B2532B" w14:textId="4E74AE2C" w:rsidR="00E05C0D" w:rsidRPr="00E05C0D" w:rsidRDefault="00E05C0D" w:rsidP="0051636C">
      <w:pPr>
        <w:pStyle w:val="a9"/>
        <w:numPr>
          <w:ilvl w:val="0"/>
          <w:numId w:val="3"/>
        </w:numPr>
        <w:spacing w:line="360" w:lineRule="auto"/>
        <w:rPr>
          <w:rFonts w:ascii="David" w:hAnsi="David" w:cs="David"/>
          <w:sz w:val="22"/>
          <w:szCs w:val="22"/>
        </w:rPr>
      </w:pPr>
      <w:r>
        <w:rPr>
          <w:rFonts w:ascii="David" w:hAnsi="David" w:cs="David" w:hint="cs"/>
          <w:sz w:val="22"/>
          <w:szCs w:val="22"/>
          <w:rtl/>
        </w:rPr>
        <w:t>(</w:t>
      </w:r>
      <w:r w:rsidR="00BB102F" w:rsidRPr="00E05C0D">
        <w:rPr>
          <w:rFonts w:ascii="David" w:hAnsi="David" w:cs="David"/>
          <w:sz w:val="22"/>
          <w:szCs w:val="22"/>
          <w:rtl/>
        </w:rPr>
        <w:t xml:space="preserve">במשנה כתוב "הוציאוה ליסטים </w:t>
      </w:r>
      <w:proofErr w:type="spellStart"/>
      <w:r w:rsidR="00BB102F" w:rsidRPr="00E05C0D">
        <w:rPr>
          <w:rFonts w:ascii="David" w:hAnsi="David" w:cs="David"/>
          <w:sz w:val="22"/>
          <w:szCs w:val="22"/>
          <w:rtl/>
        </w:rPr>
        <w:t>ליסטים</w:t>
      </w:r>
      <w:proofErr w:type="spellEnd"/>
      <w:r w:rsidR="00BB102F" w:rsidRPr="00E05C0D">
        <w:rPr>
          <w:rFonts w:ascii="David" w:hAnsi="David" w:cs="David"/>
          <w:sz w:val="22"/>
          <w:szCs w:val="22"/>
          <w:rtl/>
        </w:rPr>
        <w:t xml:space="preserve"> חייבים"</w:t>
      </w:r>
      <w:r>
        <w:rPr>
          <w:rFonts w:ascii="David" w:hAnsi="David" w:cs="David" w:hint="cs"/>
          <w:sz w:val="22"/>
          <w:szCs w:val="22"/>
          <w:rtl/>
        </w:rPr>
        <w:t>)</w:t>
      </w:r>
      <w:r w:rsidR="00BB102F" w:rsidRPr="00E05C0D">
        <w:rPr>
          <w:rFonts w:ascii="David" w:hAnsi="David" w:cs="David"/>
          <w:sz w:val="22"/>
          <w:szCs w:val="22"/>
          <w:rtl/>
        </w:rPr>
        <w:t xml:space="preserve">. הגמרא בדף נ"ו ע"ב מעמידה את המשנה שהליסטים הכישו והדריכו את הבהמה להזיק, ומכאן עולה שליסטים שפרץ גדר חייב בנזקי הבהמה רק אם עשה מעשה בידיים </w:t>
      </w:r>
      <w:r>
        <w:rPr>
          <w:rFonts w:ascii="David" w:hAnsi="David" w:cs="David" w:hint="cs"/>
          <w:sz w:val="22"/>
          <w:szCs w:val="22"/>
          <w:rtl/>
        </w:rPr>
        <w:t>(</w:t>
      </w:r>
      <w:r w:rsidR="00BB102F" w:rsidRPr="00E05C0D">
        <w:rPr>
          <w:rFonts w:ascii="David" w:hAnsi="David" w:cs="David"/>
          <w:sz w:val="22"/>
          <w:szCs w:val="22"/>
          <w:rtl/>
        </w:rPr>
        <w:t>שכיוון את הבהמה להזיק</w:t>
      </w:r>
      <w:r>
        <w:rPr>
          <w:rFonts w:ascii="David" w:hAnsi="David" w:cs="David" w:hint="cs"/>
          <w:sz w:val="22"/>
          <w:szCs w:val="22"/>
          <w:rtl/>
        </w:rPr>
        <w:t>)</w:t>
      </w:r>
      <w:r w:rsidR="00BB102F" w:rsidRPr="00E05C0D">
        <w:rPr>
          <w:rFonts w:ascii="David" w:hAnsi="David" w:cs="David"/>
          <w:sz w:val="22"/>
          <w:szCs w:val="22"/>
          <w:rtl/>
        </w:rPr>
        <w:t>, ואם פרץ את הגדר בלבד אינו חייב</w:t>
      </w:r>
      <w:r w:rsidR="00BB102F" w:rsidRPr="00E05C0D">
        <w:rPr>
          <w:rFonts w:ascii="David" w:hAnsi="David" w:cs="David"/>
          <w:sz w:val="22"/>
          <w:szCs w:val="22"/>
        </w:rPr>
        <w:t>.</w:t>
      </w:r>
    </w:p>
    <w:p w14:paraId="66A19DF7" w14:textId="77777777" w:rsidR="00E05C0D" w:rsidRDefault="00BB102F" w:rsidP="0051636C">
      <w:pPr>
        <w:pStyle w:val="a9"/>
        <w:numPr>
          <w:ilvl w:val="0"/>
          <w:numId w:val="3"/>
        </w:numPr>
        <w:spacing w:line="360" w:lineRule="auto"/>
        <w:rPr>
          <w:rFonts w:ascii="David" w:hAnsi="David" w:cs="David"/>
          <w:sz w:val="22"/>
          <w:szCs w:val="22"/>
        </w:rPr>
      </w:pPr>
      <w:r w:rsidRPr="00E05C0D">
        <w:rPr>
          <w:rFonts w:ascii="David" w:hAnsi="David" w:cs="David"/>
          <w:sz w:val="22"/>
          <w:szCs w:val="22"/>
          <w:rtl/>
        </w:rPr>
        <w:lastRenderedPageBreak/>
        <w:t xml:space="preserve">כוונת הליסטים היא לגזול את הבהמה ולשם כך הם פורצים את הגדר, ואילו כוונת האדם שפרץ את גדר </w:t>
      </w:r>
      <w:proofErr w:type="spellStart"/>
      <w:r w:rsidRPr="00E05C0D">
        <w:rPr>
          <w:rFonts w:ascii="David" w:hAnsi="David" w:cs="David"/>
          <w:sz w:val="22"/>
          <w:szCs w:val="22"/>
          <w:rtl/>
        </w:rPr>
        <w:t>חבירו</w:t>
      </w:r>
      <w:proofErr w:type="spellEnd"/>
      <w:r w:rsidRPr="00E05C0D">
        <w:rPr>
          <w:rFonts w:ascii="David" w:hAnsi="David" w:cs="David"/>
          <w:sz w:val="22"/>
          <w:szCs w:val="22"/>
          <w:rtl/>
        </w:rPr>
        <w:t xml:space="preserve"> היא שהבהמה תזיק והבעלים ישלם את נזקיה. ליסטים שכוונתם לגנוב את הבהמה אינם מתחייבים בנזקי הבהמה בפריצת הגדר משום שלא התכוונו שהבהמה תלך ותזיק, ואילו כשמתכוון שבהמת </w:t>
      </w:r>
      <w:proofErr w:type="spellStart"/>
      <w:r w:rsidRPr="00E05C0D">
        <w:rPr>
          <w:rFonts w:ascii="David" w:hAnsi="David" w:cs="David"/>
          <w:sz w:val="22"/>
          <w:szCs w:val="22"/>
          <w:rtl/>
        </w:rPr>
        <w:t>חבירו</w:t>
      </w:r>
      <w:proofErr w:type="spellEnd"/>
      <w:r w:rsidRPr="00E05C0D">
        <w:rPr>
          <w:rFonts w:ascii="David" w:hAnsi="David" w:cs="David"/>
          <w:sz w:val="22"/>
          <w:szCs w:val="22"/>
          <w:rtl/>
        </w:rPr>
        <w:t xml:space="preserve"> תזיק חייב על נזקיה בפריצת הגדר מכיוון שלשם כך פרץ את הגדר</w:t>
      </w:r>
      <w:r w:rsidRPr="00E05C0D">
        <w:rPr>
          <w:rFonts w:ascii="David" w:hAnsi="David" w:cs="David"/>
          <w:sz w:val="22"/>
          <w:szCs w:val="22"/>
        </w:rPr>
        <w:t xml:space="preserve">. </w:t>
      </w:r>
    </w:p>
    <w:p w14:paraId="3C8317C2" w14:textId="77777777" w:rsidR="00D73813" w:rsidRDefault="00D73813" w:rsidP="0051636C">
      <w:pPr>
        <w:pStyle w:val="a9"/>
        <w:spacing w:line="360" w:lineRule="auto"/>
        <w:ind w:left="1080"/>
        <w:rPr>
          <w:rFonts w:ascii="David" w:hAnsi="David" w:cs="David"/>
          <w:sz w:val="22"/>
          <w:szCs w:val="22"/>
        </w:rPr>
      </w:pPr>
    </w:p>
    <w:p w14:paraId="27467476" w14:textId="77777777" w:rsidR="00D73813" w:rsidRDefault="00D73813" w:rsidP="0051636C">
      <w:pPr>
        <w:pStyle w:val="a9"/>
        <w:numPr>
          <w:ilvl w:val="0"/>
          <w:numId w:val="1"/>
        </w:numPr>
        <w:spacing w:line="360" w:lineRule="auto"/>
        <w:rPr>
          <w:rFonts w:ascii="David" w:hAnsi="David" w:cs="David"/>
          <w:sz w:val="22"/>
          <w:szCs w:val="22"/>
        </w:rPr>
      </w:pPr>
      <w:r w:rsidRPr="00D73813">
        <w:rPr>
          <w:rFonts w:ascii="David" w:hAnsi="David" w:cs="David"/>
          <w:sz w:val="22"/>
          <w:szCs w:val="22"/>
          <w:u w:val="single"/>
          <w:rtl/>
        </w:rPr>
        <w:t>פטור מדיני אדם וחייב בדיני שמיים</w:t>
      </w:r>
      <w:r w:rsidRPr="00D73813">
        <w:rPr>
          <w:rFonts w:ascii="David" w:hAnsi="David" w:cs="David"/>
          <w:sz w:val="22"/>
          <w:szCs w:val="22"/>
          <w:rtl/>
        </w:rPr>
        <w:t xml:space="preserve"> </w:t>
      </w:r>
    </w:p>
    <w:p w14:paraId="68E719C2" w14:textId="56E3F3D6" w:rsidR="00D73813" w:rsidRDefault="00D73813" w:rsidP="0051636C">
      <w:pPr>
        <w:pStyle w:val="a9"/>
        <w:numPr>
          <w:ilvl w:val="0"/>
          <w:numId w:val="5"/>
        </w:numPr>
        <w:spacing w:line="360" w:lineRule="auto"/>
        <w:rPr>
          <w:rFonts w:ascii="David" w:hAnsi="David" w:cs="David"/>
          <w:sz w:val="22"/>
          <w:szCs w:val="22"/>
        </w:rPr>
      </w:pPr>
      <w:r w:rsidRPr="00D73813">
        <w:rPr>
          <w:rFonts w:ascii="David" w:hAnsi="David" w:cs="David"/>
          <w:sz w:val="22"/>
          <w:szCs w:val="22"/>
          <w:rtl/>
        </w:rPr>
        <w:t xml:space="preserve"> 1</w:t>
      </w:r>
      <w:r>
        <w:rPr>
          <w:rFonts w:ascii="David" w:hAnsi="David" w:cs="David" w:hint="cs"/>
          <w:sz w:val="22"/>
          <w:szCs w:val="22"/>
          <w:rtl/>
        </w:rPr>
        <w:t xml:space="preserve">) </w:t>
      </w:r>
      <w:r w:rsidRPr="00D73813">
        <w:rPr>
          <w:rFonts w:ascii="David" w:hAnsi="David" w:cs="David"/>
          <w:sz w:val="22"/>
          <w:szCs w:val="22"/>
          <w:rtl/>
        </w:rPr>
        <w:t>קושיית הגמרא: מדוע מנה רבי יהושע רק ארבעה מקרים שהעושה אותם פטור מדיני אדם וחייב בדיני שמיים</w:t>
      </w:r>
      <w:r w:rsidRPr="00D73813">
        <w:rPr>
          <w:rFonts w:ascii="David" w:hAnsi="David" w:cs="David"/>
          <w:sz w:val="22"/>
          <w:szCs w:val="22"/>
        </w:rPr>
        <w:t xml:space="preserve">, </w:t>
      </w:r>
      <w:r w:rsidRPr="00D73813">
        <w:rPr>
          <w:rFonts w:ascii="David" w:hAnsi="David" w:cs="David"/>
          <w:sz w:val="22"/>
          <w:szCs w:val="22"/>
          <w:rtl/>
        </w:rPr>
        <w:t>והרי יש עוד מקרים כאלה</w:t>
      </w:r>
      <w:r w:rsidRPr="00D73813">
        <w:rPr>
          <w:rFonts w:ascii="David" w:hAnsi="David" w:cs="David"/>
          <w:sz w:val="22"/>
          <w:szCs w:val="22"/>
        </w:rPr>
        <w:t>?</w:t>
      </w:r>
    </w:p>
    <w:p w14:paraId="0FC6DBA6" w14:textId="77777777" w:rsidR="00D73813" w:rsidRDefault="00D73813" w:rsidP="0051636C">
      <w:pPr>
        <w:pStyle w:val="a9"/>
        <w:spacing w:line="360" w:lineRule="auto"/>
        <w:ind w:left="1080"/>
        <w:rPr>
          <w:rFonts w:ascii="David" w:hAnsi="David" w:cs="David"/>
          <w:sz w:val="22"/>
          <w:szCs w:val="22"/>
        </w:rPr>
      </w:pPr>
      <w:r>
        <w:rPr>
          <w:rFonts w:ascii="David" w:hAnsi="David" w:cs="David" w:hint="cs"/>
          <w:sz w:val="22"/>
          <w:szCs w:val="22"/>
          <w:rtl/>
        </w:rPr>
        <w:t xml:space="preserve">2) </w:t>
      </w:r>
      <w:r w:rsidRPr="00D73813">
        <w:rPr>
          <w:rFonts w:ascii="David" w:hAnsi="David" w:cs="David"/>
          <w:sz w:val="22"/>
          <w:szCs w:val="22"/>
          <w:rtl/>
        </w:rPr>
        <w:t>רבי יהושע ציין דווקא את ארבעת המקרים האלה כי בכל אחד מהם היה אפשר לחשוב שיהיה פטור גם מדיני שמיים, ולכן הוא ציין שחייב בדיני שמיים</w:t>
      </w:r>
      <w:r w:rsidRPr="00D73813">
        <w:rPr>
          <w:rFonts w:ascii="David" w:hAnsi="David" w:cs="David"/>
          <w:sz w:val="22"/>
          <w:szCs w:val="22"/>
        </w:rPr>
        <w:t xml:space="preserve">. </w:t>
      </w:r>
      <w:proofErr w:type="gramStart"/>
      <w:r w:rsidRPr="00D73813">
        <w:rPr>
          <w:rFonts w:ascii="David" w:hAnsi="David" w:cs="David"/>
          <w:sz w:val="22"/>
          <w:szCs w:val="22"/>
        </w:rPr>
        <w:t>)</w:t>
      </w:r>
      <w:r w:rsidRPr="00D73813">
        <w:rPr>
          <w:rFonts w:ascii="David" w:hAnsi="David" w:cs="David"/>
          <w:sz w:val="22"/>
          <w:szCs w:val="22"/>
          <w:rtl/>
        </w:rPr>
        <w:t>דף</w:t>
      </w:r>
      <w:proofErr w:type="gramEnd"/>
      <w:r w:rsidRPr="00D73813">
        <w:rPr>
          <w:rFonts w:ascii="David" w:hAnsi="David" w:cs="David"/>
          <w:sz w:val="22"/>
          <w:szCs w:val="22"/>
          <w:rtl/>
        </w:rPr>
        <w:t xml:space="preserve"> </w:t>
      </w:r>
      <w:proofErr w:type="spellStart"/>
      <w:r w:rsidRPr="00D73813">
        <w:rPr>
          <w:rFonts w:ascii="David" w:hAnsi="David" w:cs="David"/>
          <w:sz w:val="22"/>
          <w:szCs w:val="22"/>
          <w:rtl/>
        </w:rPr>
        <w:t>נה</w:t>
      </w:r>
      <w:proofErr w:type="spellEnd"/>
      <w:r w:rsidRPr="00D73813">
        <w:rPr>
          <w:rFonts w:ascii="David" w:hAnsi="David" w:cs="David"/>
          <w:sz w:val="22"/>
          <w:szCs w:val="22"/>
          <w:rtl/>
        </w:rPr>
        <w:t>, ע"ב–דף נו, ע"א</w:t>
      </w:r>
      <w:r w:rsidRPr="00D73813">
        <w:rPr>
          <w:rFonts w:ascii="David" w:hAnsi="David" w:cs="David"/>
          <w:sz w:val="22"/>
          <w:szCs w:val="22"/>
        </w:rPr>
        <w:t xml:space="preserve">( </w:t>
      </w:r>
    </w:p>
    <w:p w14:paraId="184C51AB" w14:textId="77777777" w:rsidR="00D73813" w:rsidRDefault="00D73813" w:rsidP="0051636C">
      <w:pPr>
        <w:pStyle w:val="a9"/>
        <w:numPr>
          <w:ilvl w:val="0"/>
          <w:numId w:val="5"/>
        </w:numPr>
        <w:spacing w:line="360" w:lineRule="auto"/>
        <w:rPr>
          <w:rFonts w:ascii="David" w:hAnsi="David" w:cs="David"/>
          <w:sz w:val="22"/>
          <w:szCs w:val="22"/>
        </w:rPr>
      </w:pPr>
      <w:r>
        <w:rPr>
          <w:rFonts w:ascii="David" w:hAnsi="David" w:cs="David" w:hint="cs"/>
          <w:sz w:val="22"/>
          <w:szCs w:val="22"/>
          <w:rtl/>
        </w:rPr>
        <w:t xml:space="preserve">1) </w:t>
      </w:r>
      <w:r w:rsidRPr="00D73813">
        <w:rPr>
          <w:rFonts w:ascii="David" w:hAnsi="David" w:cs="David"/>
          <w:sz w:val="22"/>
          <w:szCs w:val="22"/>
          <w:rtl/>
        </w:rPr>
        <w:t xml:space="preserve">גנב וגזלן – כדי להיחשב גנב וגזלן ולהתחייב בנזקיה של הגנבה, צריך לעשות מעשה להוציא מרשות בעל הבית בכוונה לגנוב ממנו </w:t>
      </w:r>
      <w:r>
        <w:rPr>
          <w:rFonts w:ascii="David" w:hAnsi="David" w:cs="David" w:hint="cs"/>
          <w:sz w:val="22"/>
          <w:szCs w:val="22"/>
          <w:rtl/>
        </w:rPr>
        <w:t>(</w:t>
      </w:r>
      <w:r w:rsidRPr="00D73813">
        <w:rPr>
          <w:rFonts w:ascii="David" w:hAnsi="David" w:cs="David"/>
          <w:sz w:val="22"/>
          <w:szCs w:val="22"/>
          <w:rtl/>
        </w:rPr>
        <w:t>ולאו דווקא מעשה מועיל לעניין קניין</w:t>
      </w:r>
      <w:r w:rsidRPr="00D73813">
        <w:rPr>
          <w:rFonts w:ascii="David" w:hAnsi="David" w:cs="David"/>
          <w:sz w:val="22"/>
          <w:szCs w:val="22"/>
        </w:rPr>
        <w:t>(.</w:t>
      </w:r>
    </w:p>
    <w:p w14:paraId="05340713" w14:textId="77777777" w:rsidR="00D73813" w:rsidRDefault="00D73813" w:rsidP="0051636C">
      <w:pPr>
        <w:pStyle w:val="a9"/>
        <w:spacing w:line="360" w:lineRule="auto"/>
        <w:ind w:left="1080"/>
        <w:rPr>
          <w:rFonts w:ascii="David" w:hAnsi="David" w:cs="David"/>
          <w:sz w:val="22"/>
          <w:szCs w:val="22"/>
        </w:rPr>
      </w:pPr>
      <w:r w:rsidRPr="00D73813">
        <w:rPr>
          <w:rFonts w:ascii="David" w:hAnsi="David" w:cs="David"/>
          <w:sz w:val="22"/>
          <w:szCs w:val="22"/>
        </w:rPr>
        <w:t xml:space="preserve"> </w:t>
      </w:r>
      <w:r w:rsidRPr="00D73813">
        <w:rPr>
          <w:rFonts w:ascii="David" w:hAnsi="David" w:cs="David"/>
          <w:sz w:val="22"/>
          <w:szCs w:val="22"/>
          <w:rtl/>
        </w:rPr>
        <w:t>מזיק – כדי להתחייב מדין מזיק צריך שתהיה כוונה להזיק וצריך שיהיה הוא הגורם לנזק</w:t>
      </w:r>
      <w:r w:rsidRPr="00D73813">
        <w:rPr>
          <w:rFonts w:ascii="David" w:hAnsi="David" w:cs="David"/>
          <w:sz w:val="22"/>
          <w:szCs w:val="22"/>
        </w:rPr>
        <w:t xml:space="preserve">. </w:t>
      </w:r>
    </w:p>
    <w:p w14:paraId="06D82496" w14:textId="3BB8555C" w:rsidR="00D73813" w:rsidRPr="00D73813" w:rsidRDefault="00D73813" w:rsidP="0051636C">
      <w:pPr>
        <w:pStyle w:val="a9"/>
        <w:spacing w:line="360" w:lineRule="auto"/>
        <w:ind w:left="1080"/>
        <w:rPr>
          <w:rFonts w:ascii="David" w:hAnsi="David" w:cs="David"/>
          <w:sz w:val="22"/>
          <w:szCs w:val="22"/>
        </w:rPr>
      </w:pPr>
      <w:r>
        <w:rPr>
          <w:rFonts w:ascii="David" w:hAnsi="David" w:cs="David" w:hint="cs"/>
          <w:sz w:val="22"/>
          <w:szCs w:val="22"/>
          <w:rtl/>
        </w:rPr>
        <w:t xml:space="preserve">2) </w:t>
      </w:r>
      <w:r w:rsidRPr="00D73813">
        <w:rPr>
          <w:rFonts w:ascii="David" w:hAnsi="David" w:cs="David"/>
          <w:sz w:val="22"/>
          <w:szCs w:val="22"/>
          <w:rtl/>
        </w:rPr>
        <w:t xml:space="preserve">לסטים שפרצו גדר חייבים בנזקי הבהמה רק כאשר הוציאו בפועל את הבהמה מכיוון שכוונתם הייתה לגנוב ולאו דווקא להזיק, אבל פורץ גדר בפני בהמת חברו חייב בנזקי הבהמה אפילו שלא נגע בבהמה ואפילו שלא עמד בפניה כי כוונתו הייתה לגרום נזק </w:t>
      </w:r>
      <w:r>
        <w:rPr>
          <w:rFonts w:ascii="David" w:hAnsi="David" w:cs="David" w:hint="cs"/>
          <w:sz w:val="22"/>
          <w:szCs w:val="22"/>
          <w:rtl/>
        </w:rPr>
        <w:t>(</w:t>
      </w:r>
      <w:r w:rsidRPr="00D73813">
        <w:rPr>
          <w:rFonts w:ascii="David" w:hAnsi="David" w:cs="David"/>
          <w:sz w:val="22"/>
          <w:szCs w:val="22"/>
          <w:rtl/>
        </w:rPr>
        <w:t>ואכן גרם לנזק שהתכוון לו</w:t>
      </w:r>
      <w:r w:rsidRPr="00D73813">
        <w:rPr>
          <w:rFonts w:ascii="David" w:hAnsi="David" w:cs="David"/>
          <w:sz w:val="22"/>
          <w:szCs w:val="22"/>
        </w:rPr>
        <w:t>(.</w:t>
      </w:r>
    </w:p>
    <w:p w14:paraId="6F56589E" w14:textId="77777777" w:rsidR="00E05C0D" w:rsidRDefault="00E05C0D" w:rsidP="0051636C">
      <w:pPr>
        <w:pStyle w:val="a9"/>
        <w:spacing w:line="360" w:lineRule="auto"/>
        <w:ind w:left="1080"/>
        <w:rPr>
          <w:rFonts w:ascii="David" w:hAnsi="David" w:cs="David"/>
          <w:sz w:val="22"/>
          <w:szCs w:val="22"/>
          <w:rtl/>
        </w:rPr>
      </w:pPr>
    </w:p>
    <w:p w14:paraId="35193AA7" w14:textId="77777777" w:rsidR="00D73813" w:rsidRDefault="00D73813" w:rsidP="0051636C">
      <w:pPr>
        <w:pStyle w:val="a9"/>
        <w:numPr>
          <w:ilvl w:val="0"/>
          <w:numId w:val="1"/>
        </w:numPr>
        <w:spacing w:line="360" w:lineRule="auto"/>
        <w:rPr>
          <w:rFonts w:ascii="David" w:hAnsi="David" w:cs="David"/>
          <w:sz w:val="22"/>
          <w:szCs w:val="22"/>
        </w:rPr>
      </w:pPr>
      <w:r w:rsidRPr="00D73813">
        <w:rPr>
          <w:rFonts w:ascii="David" w:hAnsi="David" w:cs="David"/>
          <w:sz w:val="22"/>
          <w:szCs w:val="22"/>
          <w:u w:val="single"/>
        </w:rPr>
        <w:t>"</w:t>
      </w:r>
      <w:r w:rsidRPr="00D73813">
        <w:rPr>
          <w:rFonts w:ascii="David" w:hAnsi="David" w:cs="David"/>
          <w:sz w:val="22"/>
          <w:szCs w:val="22"/>
          <w:u w:val="single"/>
          <w:rtl/>
        </w:rPr>
        <w:t>מי ישקני מים מבור בית לחם"</w:t>
      </w:r>
    </w:p>
    <w:p w14:paraId="7BA56EC6" w14:textId="77777777" w:rsidR="00D73813" w:rsidRDefault="00D73813" w:rsidP="0051636C">
      <w:pPr>
        <w:pStyle w:val="a9"/>
        <w:numPr>
          <w:ilvl w:val="0"/>
          <w:numId w:val="6"/>
        </w:numPr>
        <w:spacing w:line="360" w:lineRule="auto"/>
        <w:rPr>
          <w:rFonts w:ascii="David" w:hAnsi="David" w:cs="David"/>
          <w:sz w:val="22"/>
          <w:szCs w:val="22"/>
        </w:rPr>
      </w:pPr>
      <w:r w:rsidRPr="00D73813">
        <w:rPr>
          <w:rFonts w:ascii="David" w:hAnsi="David" w:cs="David"/>
          <w:sz w:val="22"/>
          <w:szCs w:val="22"/>
          <w:rtl/>
        </w:rPr>
        <w:t xml:space="preserve"> אנשיו של דוד שרפו גדיש של ישראל, ובגדיש זה היו טמונים כלים</w:t>
      </w:r>
      <w:r w:rsidRPr="00D73813">
        <w:rPr>
          <w:rFonts w:ascii="David" w:hAnsi="David" w:cs="David"/>
          <w:sz w:val="22"/>
          <w:szCs w:val="22"/>
        </w:rPr>
        <w:t xml:space="preserve">. </w:t>
      </w:r>
    </w:p>
    <w:p w14:paraId="6C7D007E" w14:textId="77777777" w:rsidR="00D73813" w:rsidRDefault="00D73813" w:rsidP="0051636C">
      <w:pPr>
        <w:pStyle w:val="a9"/>
        <w:numPr>
          <w:ilvl w:val="0"/>
          <w:numId w:val="6"/>
        </w:numPr>
        <w:spacing w:line="360" w:lineRule="auto"/>
        <w:rPr>
          <w:rFonts w:ascii="David" w:hAnsi="David" w:cs="David"/>
          <w:sz w:val="22"/>
          <w:szCs w:val="22"/>
        </w:rPr>
      </w:pPr>
      <w:r>
        <w:rPr>
          <w:rFonts w:ascii="David" w:hAnsi="David" w:cs="David" w:hint="cs"/>
          <w:sz w:val="22"/>
          <w:szCs w:val="22"/>
          <w:rtl/>
        </w:rPr>
        <w:t xml:space="preserve">1) </w:t>
      </w:r>
      <w:r w:rsidRPr="00D73813">
        <w:rPr>
          <w:rFonts w:ascii="David" w:hAnsi="David" w:cs="David"/>
          <w:sz w:val="22"/>
          <w:szCs w:val="22"/>
          <w:rtl/>
        </w:rPr>
        <w:t>האם צריך לשלם בעבור נזק שגרם לממון חברו כאשר הציל את עצמו מפני פיקוח נפש</w:t>
      </w:r>
      <w:r w:rsidRPr="00D73813">
        <w:rPr>
          <w:rFonts w:ascii="David" w:hAnsi="David" w:cs="David"/>
          <w:sz w:val="22"/>
          <w:szCs w:val="22"/>
        </w:rPr>
        <w:t xml:space="preserve">? </w:t>
      </w:r>
    </w:p>
    <w:p w14:paraId="704E92C1" w14:textId="6276F76C" w:rsidR="00D73813" w:rsidRDefault="00D73813" w:rsidP="0051636C">
      <w:pPr>
        <w:pStyle w:val="a9"/>
        <w:spacing w:line="360" w:lineRule="auto"/>
        <w:ind w:left="1080"/>
        <w:rPr>
          <w:rFonts w:ascii="David" w:hAnsi="David" w:cs="David"/>
          <w:sz w:val="22"/>
          <w:szCs w:val="22"/>
        </w:rPr>
      </w:pPr>
      <w:r>
        <w:rPr>
          <w:rFonts w:ascii="David" w:hAnsi="David" w:cs="David" w:hint="cs"/>
          <w:sz w:val="22"/>
          <w:szCs w:val="22"/>
          <w:rtl/>
        </w:rPr>
        <w:t xml:space="preserve">2) </w:t>
      </w:r>
      <w:r w:rsidRPr="00D73813">
        <w:rPr>
          <w:rFonts w:ascii="David" w:hAnsi="David" w:cs="David"/>
          <w:sz w:val="22"/>
          <w:szCs w:val="22"/>
          <w:rtl/>
        </w:rPr>
        <w:t xml:space="preserve">אסור להציל עצמו בממון חברו בלי לשלם </w:t>
      </w:r>
      <w:r>
        <w:rPr>
          <w:rFonts w:ascii="David" w:hAnsi="David" w:cs="David" w:hint="cs"/>
          <w:sz w:val="22"/>
          <w:szCs w:val="22"/>
          <w:rtl/>
        </w:rPr>
        <w:t>[</w:t>
      </w:r>
      <w:r w:rsidRPr="00D73813">
        <w:rPr>
          <w:rFonts w:ascii="David" w:hAnsi="David" w:cs="David"/>
          <w:sz w:val="22"/>
          <w:szCs w:val="22"/>
          <w:rtl/>
        </w:rPr>
        <w:t>אבל דוד פטור מפני שהוא מלך</w:t>
      </w:r>
      <w:r w:rsidRPr="00D73813">
        <w:rPr>
          <w:rFonts w:ascii="David" w:hAnsi="David" w:cs="David"/>
          <w:sz w:val="22"/>
          <w:szCs w:val="22"/>
        </w:rPr>
        <w:t>[.</w:t>
      </w:r>
      <w:r>
        <w:rPr>
          <w:rFonts w:ascii="David" w:hAnsi="David" w:cs="David" w:hint="cs"/>
          <w:sz w:val="22"/>
          <w:szCs w:val="22"/>
          <w:rtl/>
        </w:rPr>
        <w:t xml:space="preserve"> (</w:t>
      </w:r>
      <w:proofErr w:type="spellStart"/>
      <w:r>
        <w:rPr>
          <w:rFonts w:ascii="David" w:hAnsi="David" w:cs="David" w:hint="cs"/>
          <w:sz w:val="22"/>
          <w:szCs w:val="22"/>
          <w:rtl/>
        </w:rPr>
        <w:t>תוס</w:t>
      </w:r>
      <w:proofErr w:type="spellEnd"/>
      <w:r>
        <w:rPr>
          <w:rFonts w:ascii="David" w:hAnsi="David" w:cs="David" w:hint="cs"/>
          <w:sz w:val="22"/>
          <w:szCs w:val="22"/>
          <w:rtl/>
        </w:rPr>
        <w:t>' ד"ה מהו)</w:t>
      </w:r>
    </w:p>
    <w:p w14:paraId="3F74141F" w14:textId="77777777" w:rsidR="00D73813" w:rsidRDefault="00D73813" w:rsidP="0051636C">
      <w:pPr>
        <w:pStyle w:val="a9"/>
        <w:numPr>
          <w:ilvl w:val="0"/>
          <w:numId w:val="6"/>
        </w:numPr>
        <w:spacing w:line="360" w:lineRule="auto"/>
        <w:rPr>
          <w:rFonts w:ascii="David" w:hAnsi="David" w:cs="David"/>
          <w:sz w:val="22"/>
          <w:szCs w:val="22"/>
        </w:rPr>
      </w:pPr>
      <w:r w:rsidRPr="00D73813">
        <w:rPr>
          <w:rFonts w:ascii="David" w:hAnsi="David" w:cs="David"/>
          <w:sz w:val="22"/>
          <w:szCs w:val="22"/>
          <w:rtl/>
        </w:rPr>
        <w:t xml:space="preserve">התשובה של הסנהדרין: אסור לאדם רגיל </w:t>
      </w:r>
      <w:r>
        <w:rPr>
          <w:rFonts w:ascii="David" w:hAnsi="David" w:cs="David" w:hint="cs"/>
          <w:sz w:val="22"/>
          <w:szCs w:val="22"/>
          <w:rtl/>
        </w:rPr>
        <w:t>(</w:t>
      </w:r>
      <w:r w:rsidRPr="00D73813">
        <w:rPr>
          <w:rFonts w:ascii="David" w:hAnsi="David" w:cs="David"/>
          <w:sz w:val="22"/>
          <w:szCs w:val="22"/>
          <w:rtl/>
        </w:rPr>
        <w:t>שאינו מלך</w:t>
      </w:r>
      <w:r>
        <w:rPr>
          <w:rFonts w:ascii="David" w:hAnsi="David" w:cs="David" w:hint="cs"/>
          <w:sz w:val="22"/>
          <w:szCs w:val="22"/>
          <w:rtl/>
        </w:rPr>
        <w:t>)</w:t>
      </w:r>
      <w:r w:rsidRPr="00D73813">
        <w:rPr>
          <w:rFonts w:ascii="David" w:hAnsi="David" w:cs="David"/>
          <w:sz w:val="22"/>
          <w:szCs w:val="22"/>
          <w:rtl/>
        </w:rPr>
        <w:t xml:space="preserve"> לקחת חפץ בלא רשות בעליו אפילו אם בדעתו לשלם בעבורו אחר כך </w:t>
      </w:r>
      <w:r>
        <w:rPr>
          <w:rFonts w:ascii="David" w:hAnsi="David" w:cs="David" w:hint="cs"/>
          <w:sz w:val="22"/>
          <w:szCs w:val="22"/>
          <w:rtl/>
        </w:rPr>
        <w:t>(</w:t>
      </w:r>
      <w:r w:rsidRPr="00D73813">
        <w:rPr>
          <w:rFonts w:ascii="David" w:hAnsi="David" w:cs="David"/>
          <w:sz w:val="22"/>
          <w:szCs w:val="22"/>
          <w:rtl/>
        </w:rPr>
        <w:t>אבל למלך – מותר</w:t>
      </w:r>
      <w:r w:rsidRPr="00D73813">
        <w:rPr>
          <w:rFonts w:ascii="David" w:hAnsi="David" w:cs="David"/>
          <w:sz w:val="22"/>
          <w:szCs w:val="22"/>
        </w:rPr>
        <w:t>(.</w:t>
      </w:r>
    </w:p>
    <w:p w14:paraId="4BCB4306" w14:textId="1BD4526F" w:rsidR="00D73813" w:rsidRDefault="00D73813" w:rsidP="0051636C">
      <w:pPr>
        <w:pStyle w:val="a9"/>
        <w:spacing w:line="360" w:lineRule="auto"/>
        <w:ind w:left="1080"/>
        <w:rPr>
          <w:rFonts w:ascii="David" w:hAnsi="David" w:cs="David"/>
          <w:sz w:val="22"/>
          <w:szCs w:val="22"/>
          <w:rtl/>
        </w:rPr>
      </w:pPr>
      <w:r w:rsidRPr="00D73813">
        <w:rPr>
          <w:rFonts w:ascii="David" w:hAnsi="David" w:cs="David"/>
          <w:sz w:val="22"/>
          <w:szCs w:val="22"/>
          <w:rtl/>
        </w:rPr>
        <w:t>הלימוד מן הפסוק: אף על פי שהגזלן משלם בעבור הגזלה שגזל, הוא בכל זאת נקרא רשע</w:t>
      </w:r>
      <w:r w:rsidRPr="00D73813">
        <w:rPr>
          <w:rFonts w:ascii="David" w:hAnsi="David" w:cs="David"/>
          <w:sz w:val="22"/>
          <w:szCs w:val="22"/>
        </w:rPr>
        <w:t>.</w:t>
      </w:r>
    </w:p>
    <w:p w14:paraId="4D961C01" w14:textId="77777777" w:rsidR="00773F60" w:rsidRDefault="00773F60" w:rsidP="0051636C">
      <w:pPr>
        <w:pStyle w:val="a9"/>
        <w:spacing w:line="360" w:lineRule="auto"/>
        <w:ind w:left="1080"/>
        <w:rPr>
          <w:rFonts w:ascii="David" w:hAnsi="David" w:cs="David"/>
          <w:sz w:val="22"/>
          <w:szCs w:val="22"/>
          <w:rtl/>
        </w:rPr>
      </w:pPr>
    </w:p>
    <w:p w14:paraId="2A85FB54" w14:textId="77777777" w:rsidR="00773F60" w:rsidRDefault="00773F60" w:rsidP="0051636C">
      <w:pPr>
        <w:pStyle w:val="a9"/>
        <w:numPr>
          <w:ilvl w:val="0"/>
          <w:numId w:val="1"/>
        </w:numPr>
        <w:spacing w:after="200" w:line="360" w:lineRule="auto"/>
        <w:rPr>
          <w:rFonts w:ascii="David" w:hAnsi="David" w:cs="David"/>
          <w:u w:val="single"/>
        </w:rPr>
      </w:pPr>
      <w:r>
        <w:rPr>
          <w:rFonts w:ascii="David" w:hAnsi="David" w:cs="David" w:hint="cs"/>
          <w:u w:val="single"/>
          <w:rtl/>
        </w:rPr>
        <w:t>המדליק את הגדיש והיו בו כלים</w:t>
      </w:r>
    </w:p>
    <w:p w14:paraId="7FC2A822" w14:textId="5C7070DB" w:rsidR="00773F60" w:rsidRDefault="00773F60" w:rsidP="0051636C">
      <w:pPr>
        <w:pStyle w:val="a9"/>
        <w:numPr>
          <w:ilvl w:val="0"/>
          <w:numId w:val="8"/>
        </w:numPr>
        <w:spacing w:line="360" w:lineRule="auto"/>
        <w:rPr>
          <w:rFonts w:ascii="David" w:hAnsi="David" w:cs="David"/>
          <w:sz w:val="22"/>
          <w:szCs w:val="22"/>
        </w:rPr>
      </w:pPr>
      <w:r>
        <w:rPr>
          <w:rFonts w:ascii="David" w:hAnsi="David" w:cs="David" w:hint="cs"/>
          <w:sz w:val="22"/>
          <w:szCs w:val="22"/>
          <w:rtl/>
        </w:rPr>
        <w:t xml:space="preserve"> כאשר הדליק בתוך שדה </w:t>
      </w:r>
      <w:proofErr w:type="spellStart"/>
      <w:r>
        <w:rPr>
          <w:rFonts w:ascii="David" w:hAnsi="David" w:cs="David" w:hint="cs"/>
          <w:sz w:val="22"/>
          <w:szCs w:val="22"/>
          <w:rtl/>
        </w:rPr>
        <w:t>חבירו</w:t>
      </w:r>
      <w:proofErr w:type="spellEnd"/>
      <w:r>
        <w:rPr>
          <w:rFonts w:ascii="David" w:hAnsi="David" w:cs="David" w:hint="cs"/>
          <w:sz w:val="22"/>
          <w:szCs w:val="22"/>
          <w:rtl/>
        </w:rPr>
        <w:t xml:space="preserve"> (בלי הבחנה בין כלים שרגילים להטמין לבין כלים שאין רגילים להטמין) כיוון שאין לו רשות והוא מאבד </w:t>
      </w:r>
      <w:proofErr w:type="spellStart"/>
      <w:r>
        <w:rPr>
          <w:rFonts w:ascii="David" w:hAnsi="David" w:cs="David" w:hint="cs"/>
          <w:sz w:val="22"/>
          <w:szCs w:val="22"/>
          <w:rtl/>
        </w:rPr>
        <w:t>בידים</w:t>
      </w:r>
      <w:proofErr w:type="spellEnd"/>
      <w:r>
        <w:rPr>
          <w:rFonts w:ascii="David" w:hAnsi="David" w:cs="David" w:hint="cs"/>
          <w:sz w:val="22"/>
          <w:szCs w:val="22"/>
          <w:rtl/>
        </w:rPr>
        <w:t xml:space="preserve"> (רש"י ד"ה בתוך)</w:t>
      </w:r>
    </w:p>
    <w:p w14:paraId="6C09C753" w14:textId="1A62E7F3" w:rsidR="00773F60" w:rsidRDefault="00773F60" w:rsidP="0051636C">
      <w:pPr>
        <w:pStyle w:val="a9"/>
        <w:numPr>
          <w:ilvl w:val="0"/>
          <w:numId w:val="8"/>
        </w:numPr>
        <w:spacing w:line="360" w:lineRule="auto"/>
        <w:rPr>
          <w:rFonts w:ascii="David" w:hAnsi="David" w:cs="David"/>
          <w:sz w:val="22"/>
          <w:szCs w:val="22"/>
        </w:rPr>
      </w:pPr>
      <w:r>
        <w:rPr>
          <w:rFonts w:ascii="David" w:hAnsi="David" w:cs="David" w:hint="cs"/>
          <w:sz w:val="22"/>
          <w:szCs w:val="22"/>
          <w:rtl/>
        </w:rPr>
        <w:t xml:space="preserve">1) </w:t>
      </w:r>
      <w:r w:rsidRPr="00773F60">
        <w:rPr>
          <w:rFonts w:ascii="David" w:hAnsi="David" w:cs="David" w:hint="cs"/>
          <w:b/>
          <w:bCs/>
          <w:sz w:val="22"/>
          <w:szCs w:val="22"/>
          <w:rtl/>
        </w:rPr>
        <w:t>הציטוט:</w:t>
      </w:r>
      <w:r>
        <w:rPr>
          <w:rFonts w:ascii="David" w:hAnsi="David" w:cs="David" w:hint="cs"/>
          <w:sz w:val="22"/>
          <w:szCs w:val="22"/>
          <w:rtl/>
        </w:rPr>
        <w:t xml:space="preserve"> "</w:t>
      </w:r>
      <w:r w:rsidRPr="00773F60">
        <w:rPr>
          <w:rFonts w:ascii="David" w:hAnsi="David" w:cs="David"/>
          <w:sz w:val="22"/>
          <w:szCs w:val="22"/>
          <w:rtl/>
        </w:rPr>
        <w:t xml:space="preserve">מודים חכמים </w:t>
      </w:r>
      <w:proofErr w:type="spellStart"/>
      <w:r w:rsidRPr="00773F60">
        <w:rPr>
          <w:rFonts w:ascii="David" w:hAnsi="David" w:cs="David"/>
          <w:sz w:val="22"/>
          <w:szCs w:val="22"/>
          <w:rtl/>
        </w:rPr>
        <w:t>לר</w:t>
      </w:r>
      <w:proofErr w:type="spellEnd"/>
      <w:r w:rsidRPr="00773F60">
        <w:rPr>
          <w:rFonts w:ascii="David" w:hAnsi="David" w:cs="David"/>
          <w:sz w:val="22"/>
          <w:szCs w:val="22"/>
          <w:rtl/>
        </w:rPr>
        <w:t>''י במדליק את הבירה שמשלם כל מה שבתוכה שכן דרך בני אדם להניח בבתים</w:t>
      </w:r>
      <w:r>
        <w:rPr>
          <w:rFonts w:ascii="David" w:hAnsi="David" w:cs="David" w:hint="cs"/>
          <w:sz w:val="22"/>
          <w:szCs w:val="22"/>
          <w:rtl/>
        </w:rPr>
        <w:t xml:space="preserve">" (אפשר לקבל גם סוף המשפט </w:t>
      </w:r>
      <w:r>
        <w:rPr>
          <w:rFonts w:ascii="David" w:hAnsi="David" w:cs="David"/>
          <w:sz w:val="22"/>
          <w:szCs w:val="22"/>
          <w:rtl/>
        </w:rPr>
        <w:t>–</w:t>
      </w:r>
      <w:r>
        <w:rPr>
          <w:rFonts w:ascii="David" w:hAnsi="David" w:cs="David" w:hint="cs"/>
          <w:sz w:val="22"/>
          <w:szCs w:val="22"/>
          <w:rtl/>
        </w:rPr>
        <w:t>"שכן דרך בני אדם...")</w:t>
      </w:r>
    </w:p>
    <w:p w14:paraId="7BAC350E" w14:textId="4F97F256" w:rsidR="00773F60" w:rsidRDefault="00773F60" w:rsidP="0051636C">
      <w:pPr>
        <w:pStyle w:val="a9"/>
        <w:spacing w:line="360" w:lineRule="auto"/>
        <w:rPr>
          <w:rFonts w:ascii="David" w:hAnsi="David" w:cs="David"/>
          <w:sz w:val="22"/>
          <w:szCs w:val="22"/>
        </w:rPr>
      </w:pPr>
      <w:proofErr w:type="spellStart"/>
      <w:r>
        <w:rPr>
          <w:rFonts w:ascii="David" w:hAnsi="David" w:cs="David" w:hint="cs"/>
          <w:sz w:val="22"/>
          <w:szCs w:val="22"/>
          <w:rtl/>
        </w:rPr>
        <w:t>הקושיא</w:t>
      </w:r>
      <w:proofErr w:type="spellEnd"/>
      <w:r>
        <w:rPr>
          <w:rFonts w:ascii="David" w:hAnsi="David" w:cs="David" w:hint="cs"/>
          <w:sz w:val="22"/>
          <w:szCs w:val="22"/>
          <w:rtl/>
        </w:rPr>
        <w:t xml:space="preserve">: לפי רב כהנא המשנה הייתה צריכה להגיד שחכמים מודים </w:t>
      </w:r>
      <w:proofErr w:type="spellStart"/>
      <w:r>
        <w:rPr>
          <w:rFonts w:ascii="David" w:hAnsi="David" w:cs="David" w:hint="cs"/>
          <w:sz w:val="22"/>
          <w:szCs w:val="22"/>
          <w:rtl/>
        </w:rPr>
        <w:t>לר"י</w:t>
      </w:r>
      <w:proofErr w:type="spellEnd"/>
      <w:r>
        <w:rPr>
          <w:rFonts w:ascii="David" w:hAnsi="David" w:cs="David" w:hint="cs"/>
          <w:sz w:val="22"/>
          <w:szCs w:val="22"/>
          <w:rtl/>
        </w:rPr>
        <w:t xml:space="preserve"> במדליק בתוך של </w:t>
      </w:r>
      <w:proofErr w:type="spellStart"/>
      <w:r>
        <w:rPr>
          <w:rFonts w:ascii="David" w:hAnsi="David" w:cs="David" w:hint="cs"/>
          <w:sz w:val="22"/>
          <w:szCs w:val="22"/>
          <w:rtl/>
        </w:rPr>
        <w:t>חבירו</w:t>
      </w:r>
      <w:proofErr w:type="spellEnd"/>
      <w:r>
        <w:rPr>
          <w:rFonts w:ascii="David" w:hAnsi="David" w:cs="David" w:hint="cs"/>
          <w:sz w:val="22"/>
          <w:szCs w:val="22"/>
          <w:rtl/>
        </w:rPr>
        <w:t xml:space="preserve"> ולא רק במקרה שהדליק את הבירה</w:t>
      </w:r>
    </w:p>
    <w:p w14:paraId="63ED8CA9" w14:textId="4098BD8F" w:rsidR="00773F60" w:rsidRDefault="00773F60" w:rsidP="0051636C">
      <w:pPr>
        <w:pStyle w:val="a9"/>
        <w:spacing w:line="360" w:lineRule="auto"/>
        <w:rPr>
          <w:rFonts w:ascii="David" w:hAnsi="David" w:cs="David"/>
          <w:sz w:val="22"/>
          <w:szCs w:val="22"/>
          <w:rtl/>
        </w:rPr>
      </w:pPr>
      <w:r>
        <w:rPr>
          <w:rFonts w:ascii="David" w:hAnsi="David" w:cs="David" w:hint="cs"/>
          <w:sz w:val="22"/>
          <w:szCs w:val="22"/>
          <w:rtl/>
        </w:rPr>
        <w:t xml:space="preserve">2) כשהדליק בתוך של </w:t>
      </w:r>
      <w:proofErr w:type="spellStart"/>
      <w:r>
        <w:rPr>
          <w:rFonts w:ascii="David" w:hAnsi="David" w:cs="David" w:hint="cs"/>
          <w:sz w:val="22"/>
          <w:szCs w:val="22"/>
          <w:rtl/>
        </w:rPr>
        <w:t>חבירו</w:t>
      </w:r>
      <w:proofErr w:type="spellEnd"/>
      <w:r>
        <w:rPr>
          <w:rFonts w:ascii="David" w:hAnsi="David" w:cs="David" w:hint="cs"/>
          <w:sz w:val="22"/>
          <w:szCs w:val="22"/>
          <w:rtl/>
        </w:rPr>
        <w:t xml:space="preserve"> ודבר שרגילים להטמין (בבירה -ארנקי , בגדיש -</w:t>
      </w:r>
      <w:proofErr w:type="spellStart"/>
      <w:r>
        <w:rPr>
          <w:rFonts w:ascii="David" w:hAnsi="David" w:cs="David" w:hint="cs"/>
          <w:sz w:val="22"/>
          <w:szCs w:val="22"/>
          <w:rtl/>
        </w:rPr>
        <w:t>מוריגין</w:t>
      </w:r>
      <w:proofErr w:type="spellEnd"/>
      <w:r>
        <w:rPr>
          <w:rFonts w:ascii="David" w:hAnsi="David" w:cs="David" w:hint="cs"/>
          <w:sz w:val="22"/>
          <w:szCs w:val="22"/>
          <w:rtl/>
        </w:rPr>
        <w:t xml:space="preserve"> וכדומה)</w:t>
      </w:r>
    </w:p>
    <w:p w14:paraId="4E84F0FB" w14:textId="6D9E7F64" w:rsidR="00773F60" w:rsidRPr="00773F60" w:rsidRDefault="00773F60" w:rsidP="0051636C">
      <w:pPr>
        <w:pStyle w:val="a9"/>
        <w:numPr>
          <w:ilvl w:val="0"/>
          <w:numId w:val="8"/>
        </w:numPr>
        <w:spacing w:line="360" w:lineRule="auto"/>
        <w:rPr>
          <w:rFonts w:ascii="David" w:hAnsi="David" w:cs="David"/>
          <w:sz w:val="22"/>
          <w:szCs w:val="22"/>
          <w:rtl/>
        </w:rPr>
      </w:pPr>
      <w:r w:rsidRPr="00773F60">
        <w:rPr>
          <w:rFonts w:ascii="David" w:hAnsi="David" w:cs="David"/>
          <w:sz w:val="22"/>
          <w:szCs w:val="22"/>
          <w:rtl/>
        </w:rPr>
        <w:t xml:space="preserve">המקרה שאליו נוגעת הדרשה הוא מדליק בתוך שלו והלכה ואכלה בתוך של חברו </w:t>
      </w:r>
      <w:r>
        <w:rPr>
          <w:rFonts w:ascii="David" w:hAnsi="David" w:cs="David" w:hint="cs"/>
          <w:sz w:val="22"/>
          <w:szCs w:val="22"/>
          <w:rtl/>
        </w:rPr>
        <w:t>[</w:t>
      </w:r>
      <w:r w:rsidRPr="00773F60">
        <w:rPr>
          <w:rFonts w:ascii="David" w:hAnsi="David" w:cs="David"/>
          <w:sz w:val="22"/>
          <w:szCs w:val="22"/>
          <w:rtl/>
        </w:rPr>
        <w:t xml:space="preserve">כפי שעולה מתחילת הפסוק </w:t>
      </w:r>
      <w:r w:rsidRPr="00773F60">
        <w:rPr>
          <w:rFonts w:ascii="David" w:hAnsi="David" w:cs="David"/>
          <w:sz w:val="22"/>
          <w:szCs w:val="22"/>
        </w:rPr>
        <w:t>"</w:t>
      </w:r>
      <w:r w:rsidRPr="00773F60">
        <w:rPr>
          <w:rFonts w:ascii="David" w:hAnsi="David" w:cs="David"/>
          <w:sz w:val="22"/>
          <w:szCs w:val="22"/>
          <w:rtl/>
        </w:rPr>
        <w:t>כי תצא אש"</w:t>
      </w:r>
      <w:r>
        <w:rPr>
          <w:rFonts w:ascii="David" w:hAnsi="David" w:cs="David" w:hint="cs"/>
          <w:sz w:val="22"/>
          <w:szCs w:val="22"/>
          <w:rtl/>
        </w:rPr>
        <w:t>]</w:t>
      </w:r>
      <w:r w:rsidRPr="00773F60">
        <w:rPr>
          <w:rFonts w:ascii="David" w:hAnsi="David" w:cs="David"/>
          <w:sz w:val="22"/>
          <w:szCs w:val="22"/>
          <w:rtl/>
        </w:rPr>
        <w:t xml:space="preserve">. המקרה שאליו לא נוגעת הדרשה הוא מדליק בתוך של חברו </w:t>
      </w:r>
      <w:r>
        <w:rPr>
          <w:rFonts w:ascii="David" w:hAnsi="David" w:cs="David" w:hint="cs"/>
          <w:sz w:val="22"/>
          <w:szCs w:val="22"/>
          <w:rtl/>
        </w:rPr>
        <w:t>(</w:t>
      </w:r>
      <w:proofErr w:type="spellStart"/>
      <w:r w:rsidRPr="00773F60">
        <w:rPr>
          <w:rFonts w:ascii="David" w:hAnsi="David" w:cs="David"/>
          <w:sz w:val="22"/>
          <w:szCs w:val="22"/>
          <w:rtl/>
        </w:rPr>
        <w:t>תוד"ה</w:t>
      </w:r>
      <w:proofErr w:type="spellEnd"/>
      <w:r w:rsidRPr="00773F60">
        <w:rPr>
          <w:rFonts w:ascii="David" w:hAnsi="David" w:cs="David"/>
          <w:sz w:val="22"/>
          <w:szCs w:val="22"/>
          <w:rtl/>
        </w:rPr>
        <w:t xml:space="preserve"> "אלא</w:t>
      </w:r>
      <w:r>
        <w:rPr>
          <w:rFonts w:ascii="David" w:hAnsi="David" w:cs="David" w:hint="cs"/>
          <w:sz w:val="22"/>
          <w:szCs w:val="22"/>
          <w:rtl/>
        </w:rPr>
        <w:t>".)</w:t>
      </w:r>
    </w:p>
    <w:p w14:paraId="1E97C233" w14:textId="35F878C0" w:rsidR="006251DE" w:rsidRDefault="006251DE" w:rsidP="0051636C">
      <w:pPr>
        <w:pStyle w:val="a9"/>
        <w:spacing w:line="360" w:lineRule="auto"/>
        <w:ind w:left="1080"/>
        <w:rPr>
          <w:rFonts w:ascii="David" w:hAnsi="David" w:cs="David"/>
          <w:sz w:val="22"/>
          <w:szCs w:val="22"/>
          <w:rtl/>
        </w:rPr>
      </w:pPr>
      <w:r>
        <w:rPr>
          <w:rFonts w:ascii="David" w:hAnsi="David" w:cs="David"/>
          <w:sz w:val="22"/>
          <w:szCs w:val="22"/>
          <w:rtl/>
        </w:rPr>
        <w:br w:type="page"/>
      </w:r>
    </w:p>
    <w:p w14:paraId="338AAD8C" w14:textId="77777777" w:rsidR="00B26691" w:rsidRDefault="00B26691" w:rsidP="0051636C">
      <w:pPr>
        <w:pStyle w:val="a9"/>
        <w:numPr>
          <w:ilvl w:val="0"/>
          <w:numId w:val="1"/>
        </w:numPr>
        <w:spacing w:line="360" w:lineRule="auto"/>
        <w:rPr>
          <w:rFonts w:ascii="David" w:hAnsi="David" w:cs="David"/>
          <w:sz w:val="22"/>
          <w:szCs w:val="22"/>
          <w:u w:val="single"/>
        </w:rPr>
      </w:pPr>
      <w:r w:rsidRPr="00424B79">
        <w:rPr>
          <w:rFonts w:ascii="David" w:hAnsi="David" w:cs="David"/>
          <w:sz w:val="22"/>
          <w:szCs w:val="22"/>
          <w:u w:val="single"/>
          <w:rtl/>
        </w:rPr>
        <w:lastRenderedPageBreak/>
        <w:t>עין תחת עין</w:t>
      </w:r>
      <w:r>
        <w:rPr>
          <w:rFonts w:ascii="David" w:hAnsi="David" w:cs="David" w:hint="cs"/>
          <w:sz w:val="22"/>
          <w:szCs w:val="22"/>
          <w:u w:val="single"/>
          <w:rtl/>
        </w:rPr>
        <w:t>-</w:t>
      </w:r>
      <w:r w:rsidRPr="00424B79">
        <w:rPr>
          <w:rFonts w:ascii="David" w:hAnsi="David" w:cs="David"/>
          <w:sz w:val="22"/>
          <w:szCs w:val="22"/>
          <w:u w:val="single"/>
          <w:rtl/>
        </w:rPr>
        <w:t xml:space="preserve"> ממון</w:t>
      </w:r>
    </w:p>
    <w:p w14:paraId="7044581D" w14:textId="3624A280" w:rsidR="00B26691" w:rsidRPr="00F63243" w:rsidRDefault="00B26691" w:rsidP="0051636C">
      <w:pPr>
        <w:pStyle w:val="a9"/>
        <w:numPr>
          <w:ilvl w:val="0"/>
          <w:numId w:val="13"/>
        </w:numPr>
        <w:spacing w:line="360" w:lineRule="auto"/>
        <w:rPr>
          <w:rFonts w:ascii="David" w:hAnsi="David" w:cs="David"/>
          <w:sz w:val="22"/>
          <w:szCs w:val="22"/>
          <w:rtl/>
        </w:rPr>
      </w:pPr>
      <w:r w:rsidRPr="00F63243">
        <w:rPr>
          <w:rFonts w:ascii="David" w:hAnsi="David" w:cs="David" w:hint="cs"/>
          <w:sz w:val="22"/>
          <w:szCs w:val="22"/>
          <w:rtl/>
        </w:rPr>
        <w:t>צריך להתייחס  ללימוד אחד בלבד:</w:t>
      </w:r>
      <w:r w:rsidRPr="00F63243">
        <w:rPr>
          <w:rFonts w:ascii="David" w:hAnsi="David" w:cs="David"/>
          <w:sz w:val="22"/>
          <w:szCs w:val="22"/>
          <w:rtl/>
        </w:rPr>
        <w:t xml:space="preserve"> </w:t>
      </w:r>
    </w:p>
    <w:tbl>
      <w:tblPr>
        <w:tblStyle w:val="ae"/>
        <w:bidiVisual/>
        <w:tblW w:w="0" w:type="auto"/>
        <w:tblInd w:w="301" w:type="dxa"/>
        <w:tblLook w:val="04A0" w:firstRow="1" w:lastRow="0" w:firstColumn="1" w:lastColumn="0" w:noHBand="0" w:noVBand="1"/>
      </w:tblPr>
      <w:tblGrid>
        <w:gridCol w:w="426"/>
        <w:gridCol w:w="1276"/>
        <w:gridCol w:w="3260"/>
        <w:gridCol w:w="4251"/>
      </w:tblGrid>
      <w:tr w:rsidR="00F63243" w:rsidRPr="00F63243" w14:paraId="467DA9FA" w14:textId="77777777" w:rsidTr="0051636C">
        <w:tc>
          <w:tcPr>
            <w:tcW w:w="426" w:type="dxa"/>
          </w:tcPr>
          <w:p w14:paraId="264DB910" w14:textId="77777777" w:rsidR="00F63243" w:rsidRPr="00F63243" w:rsidRDefault="00F63243" w:rsidP="0051636C">
            <w:pPr>
              <w:pStyle w:val="a9"/>
              <w:spacing w:line="360" w:lineRule="auto"/>
              <w:ind w:left="0"/>
              <w:rPr>
                <w:rFonts w:ascii="David" w:hAnsi="David" w:cs="David"/>
                <w:sz w:val="22"/>
                <w:szCs w:val="22"/>
                <w:rtl/>
              </w:rPr>
            </w:pPr>
          </w:p>
        </w:tc>
        <w:tc>
          <w:tcPr>
            <w:tcW w:w="1276" w:type="dxa"/>
          </w:tcPr>
          <w:p w14:paraId="4C35A1E6" w14:textId="5FFDCA7B" w:rsidR="00F63243" w:rsidRPr="00F63243" w:rsidRDefault="00F63243" w:rsidP="0051636C">
            <w:pPr>
              <w:pStyle w:val="a9"/>
              <w:spacing w:line="360" w:lineRule="auto"/>
              <w:ind w:left="0"/>
              <w:rPr>
                <w:rFonts w:ascii="David" w:hAnsi="David" w:cs="David"/>
                <w:sz w:val="22"/>
                <w:szCs w:val="22"/>
                <w:rtl/>
              </w:rPr>
            </w:pPr>
          </w:p>
        </w:tc>
        <w:tc>
          <w:tcPr>
            <w:tcW w:w="3260" w:type="dxa"/>
          </w:tcPr>
          <w:p w14:paraId="4090D8CF" w14:textId="6D7C52C6" w:rsidR="00F63243" w:rsidRPr="00F63243" w:rsidRDefault="00F63243" w:rsidP="0051636C">
            <w:pPr>
              <w:pStyle w:val="a9"/>
              <w:numPr>
                <w:ilvl w:val="0"/>
                <w:numId w:val="14"/>
              </w:numPr>
              <w:spacing w:line="360" w:lineRule="auto"/>
              <w:rPr>
                <w:rFonts w:ascii="David" w:hAnsi="David" w:cs="David"/>
                <w:sz w:val="22"/>
                <w:szCs w:val="22"/>
                <w:rtl/>
              </w:rPr>
            </w:pPr>
            <w:r w:rsidRPr="00F63243">
              <w:rPr>
                <w:rFonts w:ascii="David" w:hAnsi="David" w:cs="David" w:hint="cs"/>
                <w:sz w:val="22"/>
                <w:szCs w:val="22"/>
                <w:rtl/>
              </w:rPr>
              <w:t xml:space="preserve">הפסוק </w:t>
            </w:r>
          </w:p>
        </w:tc>
        <w:tc>
          <w:tcPr>
            <w:tcW w:w="4251" w:type="dxa"/>
          </w:tcPr>
          <w:p w14:paraId="0FDA5864" w14:textId="1002A69C" w:rsidR="00F63243" w:rsidRPr="00F63243" w:rsidRDefault="00F63243" w:rsidP="0051636C">
            <w:pPr>
              <w:pStyle w:val="a9"/>
              <w:numPr>
                <w:ilvl w:val="0"/>
                <w:numId w:val="14"/>
              </w:numPr>
              <w:spacing w:line="360" w:lineRule="auto"/>
              <w:rPr>
                <w:rFonts w:ascii="David" w:hAnsi="David" w:cs="David"/>
                <w:sz w:val="22"/>
                <w:szCs w:val="22"/>
                <w:rtl/>
              </w:rPr>
            </w:pPr>
            <w:r w:rsidRPr="00F63243">
              <w:rPr>
                <w:rFonts w:ascii="David" w:hAnsi="David" w:cs="David" w:hint="cs"/>
                <w:sz w:val="22"/>
                <w:szCs w:val="22"/>
                <w:rtl/>
              </w:rPr>
              <w:t>הלימוד למסקנה</w:t>
            </w:r>
          </w:p>
        </w:tc>
      </w:tr>
      <w:tr w:rsidR="00F63243" w:rsidRPr="00F63243" w14:paraId="2C669594" w14:textId="77777777" w:rsidTr="0051636C">
        <w:tc>
          <w:tcPr>
            <w:tcW w:w="426" w:type="dxa"/>
          </w:tcPr>
          <w:p w14:paraId="290A9CE0" w14:textId="366EBA69" w:rsidR="00F63243" w:rsidRPr="00F63243" w:rsidRDefault="00F63243" w:rsidP="0051636C">
            <w:pPr>
              <w:pStyle w:val="a9"/>
              <w:spacing w:line="360" w:lineRule="auto"/>
              <w:ind w:left="0"/>
              <w:rPr>
                <w:rFonts w:ascii="David" w:hAnsi="David" w:cs="David"/>
                <w:sz w:val="22"/>
                <w:szCs w:val="22"/>
                <w:rtl/>
              </w:rPr>
            </w:pPr>
            <w:r>
              <w:rPr>
                <w:rFonts w:ascii="David" w:hAnsi="David" w:cs="David" w:hint="cs"/>
                <w:sz w:val="22"/>
                <w:szCs w:val="22"/>
                <w:rtl/>
              </w:rPr>
              <w:t>1</w:t>
            </w:r>
          </w:p>
        </w:tc>
        <w:tc>
          <w:tcPr>
            <w:tcW w:w="1276" w:type="dxa"/>
          </w:tcPr>
          <w:p w14:paraId="5DEEB7C1" w14:textId="0EC14F44" w:rsidR="00F63243" w:rsidRPr="00F63243" w:rsidRDefault="00F63243" w:rsidP="0051636C">
            <w:pPr>
              <w:pStyle w:val="a9"/>
              <w:spacing w:line="360" w:lineRule="auto"/>
              <w:ind w:left="0"/>
              <w:rPr>
                <w:rFonts w:ascii="David" w:hAnsi="David" w:cs="David"/>
                <w:sz w:val="22"/>
                <w:szCs w:val="22"/>
                <w:rtl/>
              </w:rPr>
            </w:pPr>
            <w:r w:rsidRPr="00F63243">
              <w:rPr>
                <w:rFonts w:ascii="David" w:hAnsi="David" w:cs="David" w:hint="cs"/>
                <w:sz w:val="22"/>
                <w:szCs w:val="22"/>
                <w:rtl/>
              </w:rPr>
              <w:t>תנא דבי רבי ישמעאל</w:t>
            </w:r>
          </w:p>
        </w:tc>
        <w:tc>
          <w:tcPr>
            <w:tcW w:w="3260" w:type="dxa"/>
          </w:tcPr>
          <w:p w14:paraId="2A0C6272" w14:textId="1E8AD07D" w:rsidR="00F63243" w:rsidRPr="00F63243" w:rsidRDefault="00F63243" w:rsidP="0051636C">
            <w:pPr>
              <w:pStyle w:val="a9"/>
              <w:spacing w:line="360" w:lineRule="auto"/>
              <w:ind w:left="0"/>
              <w:rPr>
                <w:rFonts w:ascii="David" w:hAnsi="David" w:cs="David"/>
                <w:sz w:val="22"/>
                <w:szCs w:val="22"/>
                <w:rtl/>
              </w:rPr>
            </w:pPr>
            <w:r w:rsidRPr="00F63243">
              <w:rPr>
                <w:rFonts w:ascii="David" w:hAnsi="David" w:cs="David"/>
                <w:sz w:val="22"/>
                <w:szCs w:val="22"/>
                <w:rtl/>
              </w:rPr>
              <w:t xml:space="preserve">שֶׁבֶר תַּחַת שֶׁבֶר עַיִן תַּחַת עַיִן שֵׁן תַּחַת שֵׁן </w:t>
            </w:r>
            <w:r w:rsidRPr="00F63243">
              <w:rPr>
                <w:rFonts w:ascii="David" w:hAnsi="David" w:cs="David"/>
                <w:b/>
                <w:bCs/>
                <w:sz w:val="22"/>
                <w:szCs w:val="22"/>
                <w:rtl/>
              </w:rPr>
              <w:t xml:space="preserve">כַּאֲשֶׁר </w:t>
            </w:r>
            <w:proofErr w:type="spellStart"/>
            <w:r w:rsidRPr="00F63243">
              <w:rPr>
                <w:rFonts w:ascii="David" w:hAnsi="David" w:cs="David"/>
                <w:b/>
                <w:bCs/>
                <w:sz w:val="22"/>
                <w:szCs w:val="22"/>
                <w:rtl/>
              </w:rPr>
              <w:t>יִתֵּן</w:t>
            </w:r>
            <w:proofErr w:type="spellEnd"/>
            <w:r w:rsidRPr="00F63243">
              <w:rPr>
                <w:rFonts w:ascii="David" w:hAnsi="David" w:cs="David"/>
                <w:b/>
                <w:bCs/>
                <w:sz w:val="22"/>
                <w:szCs w:val="22"/>
                <w:rtl/>
              </w:rPr>
              <w:t xml:space="preserve"> מוּם בָּאָדָם כֵּן </w:t>
            </w:r>
            <w:proofErr w:type="spellStart"/>
            <w:r w:rsidRPr="00F63243">
              <w:rPr>
                <w:rFonts w:ascii="David" w:hAnsi="David" w:cs="David"/>
                <w:b/>
                <w:bCs/>
                <w:sz w:val="22"/>
                <w:szCs w:val="22"/>
                <w:rtl/>
              </w:rPr>
              <w:t>יִנָּתֶן</w:t>
            </w:r>
            <w:proofErr w:type="spellEnd"/>
            <w:r w:rsidRPr="00F63243">
              <w:rPr>
                <w:rFonts w:ascii="David" w:hAnsi="David" w:cs="David"/>
                <w:b/>
                <w:bCs/>
                <w:sz w:val="22"/>
                <w:szCs w:val="22"/>
                <w:rtl/>
              </w:rPr>
              <w:t xml:space="preserve"> בּוֹ</w:t>
            </w:r>
            <w:r w:rsidRPr="00F63243">
              <w:rPr>
                <w:rFonts w:ascii="David" w:hAnsi="David" w:cs="David"/>
                <w:sz w:val="22"/>
                <w:szCs w:val="22"/>
              </w:rPr>
              <w:t>.</w:t>
            </w:r>
          </w:p>
        </w:tc>
        <w:tc>
          <w:tcPr>
            <w:tcW w:w="4251" w:type="dxa"/>
          </w:tcPr>
          <w:p w14:paraId="38298881" w14:textId="6A149646" w:rsidR="00F63243" w:rsidRPr="00F63243" w:rsidRDefault="00F63243" w:rsidP="0051636C">
            <w:pPr>
              <w:pStyle w:val="a9"/>
              <w:spacing w:line="360" w:lineRule="auto"/>
              <w:ind w:left="0"/>
              <w:rPr>
                <w:rFonts w:ascii="David" w:hAnsi="David" w:cs="David"/>
                <w:sz w:val="22"/>
                <w:szCs w:val="22"/>
                <w:rtl/>
              </w:rPr>
            </w:pPr>
            <w:r w:rsidRPr="00F63243">
              <w:rPr>
                <w:rFonts w:ascii="David" w:hAnsi="David" w:cs="David" w:hint="cs"/>
                <w:sz w:val="22"/>
                <w:szCs w:val="22"/>
                <w:rtl/>
              </w:rPr>
              <w:t xml:space="preserve">המילים כן </w:t>
            </w:r>
            <w:proofErr w:type="spellStart"/>
            <w:r w:rsidRPr="00F63243">
              <w:rPr>
                <w:rFonts w:ascii="David" w:hAnsi="David" w:cs="David" w:hint="cs"/>
                <w:sz w:val="22"/>
                <w:szCs w:val="22"/>
                <w:rtl/>
              </w:rPr>
              <w:t>ינתן</w:t>
            </w:r>
            <w:proofErr w:type="spellEnd"/>
            <w:r w:rsidRPr="00F63243">
              <w:rPr>
                <w:rFonts w:ascii="David" w:hAnsi="David" w:cs="David" w:hint="cs"/>
                <w:sz w:val="22"/>
                <w:szCs w:val="22"/>
                <w:rtl/>
              </w:rPr>
              <w:t xml:space="preserve"> בו מיותרות כיוון שבפסוק שלפני כן נכתב כן יעשה לא. ולכן לומדים מכך שהכוונה לתשלומי ממון </w:t>
            </w:r>
          </w:p>
        </w:tc>
      </w:tr>
      <w:tr w:rsidR="00F63243" w:rsidRPr="00F63243" w14:paraId="53D0E4EE" w14:textId="77777777" w:rsidTr="0051636C">
        <w:tc>
          <w:tcPr>
            <w:tcW w:w="426" w:type="dxa"/>
          </w:tcPr>
          <w:p w14:paraId="4EFBA5AE" w14:textId="50F20D4F" w:rsidR="00F63243" w:rsidRDefault="00F63243" w:rsidP="0051636C">
            <w:pPr>
              <w:pStyle w:val="a9"/>
              <w:spacing w:line="360" w:lineRule="auto"/>
              <w:ind w:left="0"/>
              <w:rPr>
                <w:rFonts w:ascii="David" w:hAnsi="David" w:cs="David"/>
                <w:sz w:val="22"/>
                <w:szCs w:val="22"/>
                <w:rtl/>
              </w:rPr>
            </w:pPr>
            <w:r>
              <w:rPr>
                <w:rFonts w:ascii="David" w:hAnsi="David" w:cs="David" w:hint="cs"/>
                <w:sz w:val="22"/>
                <w:szCs w:val="22"/>
                <w:rtl/>
              </w:rPr>
              <w:t>2</w:t>
            </w:r>
          </w:p>
        </w:tc>
        <w:tc>
          <w:tcPr>
            <w:tcW w:w="1276" w:type="dxa"/>
          </w:tcPr>
          <w:p w14:paraId="76852B00" w14:textId="1731078F" w:rsidR="00F63243" w:rsidRPr="00F63243" w:rsidRDefault="00F63243" w:rsidP="0051636C">
            <w:pPr>
              <w:pStyle w:val="a9"/>
              <w:spacing w:line="360" w:lineRule="auto"/>
              <w:ind w:left="0"/>
              <w:rPr>
                <w:rFonts w:ascii="David" w:hAnsi="David" w:cs="David"/>
                <w:sz w:val="22"/>
                <w:szCs w:val="22"/>
                <w:rtl/>
              </w:rPr>
            </w:pPr>
            <w:r>
              <w:rPr>
                <w:rFonts w:ascii="David" w:hAnsi="David" w:cs="David" w:hint="cs"/>
                <w:sz w:val="22"/>
                <w:szCs w:val="22"/>
                <w:rtl/>
              </w:rPr>
              <w:t xml:space="preserve">דבי רבי </w:t>
            </w:r>
            <w:proofErr w:type="spellStart"/>
            <w:r>
              <w:rPr>
                <w:rFonts w:ascii="David" w:hAnsi="David" w:cs="David" w:hint="cs"/>
                <w:sz w:val="22"/>
                <w:szCs w:val="22"/>
                <w:rtl/>
              </w:rPr>
              <w:t>חייא</w:t>
            </w:r>
            <w:proofErr w:type="spellEnd"/>
          </w:p>
        </w:tc>
        <w:tc>
          <w:tcPr>
            <w:tcW w:w="3260" w:type="dxa"/>
          </w:tcPr>
          <w:p w14:paraId="6DCF8FD7" w14:textId="1E093ED4" w:rsidR="00F63243" w:rsidRPr="00F63243" w:rsidRDefault="00F63243" w:rsidP="0051636C">
            <w:pPr>
              <w:pStyle w:val="a9"/>
              <w:spacing w:line="360" w:lineRule="auto"/>
              <w:ind w:left="0"/>
              <w:rPr>
                <w:rFonts w:ascii="David" w:hAnsi="David" w:cs="David"/>
                <w:sz w:val="22"/>
                <w:szCs w:val="22"/>
                <w:rtl/>
              </w:rPr>
            </w:pPr>
            <w:r w:rsidRPr="00F63243">
              <w:rPr>
                <w:rFonts w:ascii="David" w:hAnsi="David" w:cs="David"/>
                <w:sz w:val="22"/>
                <w:szCs w:val="22"/>
                <w:rtl/>
              </w:rPr>
              <w:t>וַעֲשִׂיתֶם לוֹ כַּאֲשֶׁר זָמַם לַעֲשׂוֹת לְאָחִיו וּבִעַרְתָּ הָרָע מִקִּרְבֶּךָ</w:t>
            </w:r>
            <w:r w:rsidRPr="00F63243">
              <w:rPr>
                <w:rFonts w:ascii="David" w:hAnsi="David" w:cs="David"/>
                <w:sz w:val="22"/>
                <w:szCs w:val="22"/>
              </w:rPr>
              <w:t>.</w:t>
            </w:r>
            <w:r>
              <w:rPr>
                <w:rFonts w:ascii="David" w:hAnsi="David" w:cs="David" w:hint="cs"/>
                <w:sz w:val="22"/>
                <w:szCs w:val="22"/>
                <w:rtl/>
              </w:rPr>
              <w:t>..</w:t>
            </w:r>
            <w:r w:rsidRPr="00F63243">
              <w:rPr>
                <w:rFonts w:ascii="Arial Unicode MS" w:eastAsia="Arial Unicode MS" w:hAnsi="Arial Unicode MS" w:cs="Arial Unicode MS" w:hint="eastAsia"/>
                <w:color w:val="202122"/>
                <w:sz w:val="36"/>
                <w:szCs w:val="36"/>
                <w:shd w:val="clear" w:color="auto" w:fill="FFFFFF"/>
              </w:rPr>
              <w:t xml:space="preserve"> </w:t>
            </w:r>
            <w:r w:rsidRPr="00F63243">
              <w:rPr>
                <w:rFonts w:ascii="David" w:hAnsi="David" w:cs="David" w:hint="eastAsia"/>
                <w:sz w:val="22"/>
                <w:szCs w:val="22"/>
              </w:rPr>
              <w:t> </w:t>
            </w:r>
            <w:r w:rsidRPr="00F63243">
              <w:rPr>
                <w:rFonts w:ascii="David" w:hAnsi="David" w:cs="David" w:hint="eastAsia"/>
                <w:sz w:val="22"/>
                <w:szCs w:val="22"/>
                <w:rtl/>
              </w:rPr>
              <w:t>יָ֥ד בְּיָ֖ד</w:t>
            </w:r>
            <w:r>
              <w:rPr>
                <w:rFonts w:ascii="David" w:hAnsi="David" w:cs="David" w:hint="cs"/>
                <w:sz w:val="22"/>
                <w:szCs w:val="22"/>
                <w:rtl/>
              </w:rPr>
              <w:t>...</w:t>
            </w:r>
            <w:r w:rsidRPr="00F63243">
              <w:rPr>
                <w:rFonts w:ascii="David" w:hAnsi="David" w:cs="David" w:hint="eastAsia"/>
                <w:sz w:val="22"/>
                <w:szCs w:val="22"/>
                <w:rtl/>
              </w:rPr>
              <w:t> </w:t>
            </w:r>
          </w:p>
        </w:tc>
        <w:tc>
          <w:tcPr>
            <w:tcW w:w="4251" w:type="dxa"/>
          </w:tcPr>
          <w:p w14:paraId="4ECE1A39" w14:textId="497DF1ED" w:rsidR="00F63243" w:rsidRPr="00F63243" w:rsidRDefault="00F63243" w:rsidP="0051636C">
            <w:pPr>
              <w:pStyle w:val="a9"/>
              <w:spacing w:line="360" w:lineRule="auto"/>
              <w:ind w:left="0"/>
              <w:rPr>
                <w:rFonts w:ascii="David" w:hAnsi="David" w:cs="David"/>
                <w:sz w:val="22"/>
                <w:szCs w:val="22"/>
                <w:rtl/>
              </w:rPr>
            </w:pPr>
            <w:r>
              <w:rPr>
                <w:rFonts w:ascii="David" w:hAnsi="David" w:cs="David" w:hint="cs"/>
                <w:sz w:val="22"/>
                <w:szCs w:val="22"/>
                <w:rtl/>
              </w:rPr>
              <w:t>המילים ידי ביד מיותרות כיוון שהפסוק לפני כן אמר לעשות כאשר זמם. ומהייתור אנו למדים שהכוונה לתשלומי ממון.</w:t>
            </w:r>
          </w:p>
        </w:tc>
      </w:tr>
      <w:tr w:rsidR="00F63243" w:rsidRPr="00F63243" w14:paraId="444751D8" w14:textId="77777777" w:rsidTr="0051636C">
        <w:tc>
          <w:tcPr>
            <w:tcW w:w="426" w:type="dxa"/>
          </w:tcPr>
          <w:p w14:paraId="294D2D4C" w14:textId="70F56E42" w:rsidR="00F63243" w:rsidRDefault="00F63243" w:rsidP="0051636C">
            <w:pPr>
              <w:pStyle w:val="a9"/>
              <w:spacing w:line="360" w:lineRule="auto"/>
              <w:ind w:left="0"/>
              <w:rPr>
                <w:rFonts w:ascii="David" w:hAnsi="David" w:cs="David"/>
                <w:sz w:val="22"/>
                <w:szCs w:val="22"/>
                <w:rtl/>
              </w:rPr>
            </w:pPr>
            <w:r>
              <w:rPr>
                <w:rFonts w:ascii="David" w:hAnsi="David" w:cs="David" w:hint="cs"/>
                <w:sz w:val="22"/>
                <w:szCs w:val="22"/>
                <w:rtl/>
              </w:rPr>
              <w:t>3</w:t>
            </w:r>
          </w:p>
        </w:tc>
        <w:tc>
          <w:tcPr>
            <w:tcW w:w="1276" w:type="dxa"/>
          </w:tcPr>
          <w:p w14:paraId="0FEB71B4" w14:textId="270FEEE9" w:rsidR="00F63243" w:rsidRPr="00F63243" w:rsidRDefault="00F63243" w:rsidP="0051636C">
            <w:pPr>
              <w:pStyle w:val="a9"/>
              <w:spacing w:line="360" w:lineRule="auto"/>
              <w:ind w:left="0"/>
              <w:rPr>
                <w:rFonts w:ascii="David" w:hAnsi="David" w:cs="David"/>
                <w:sz w:val="22"/>
                <w:szCs w:val="22"/>
                <w:rtl/>
              </w:rPr>
            </w:pPr>
            <w:r>
              <w:rPr>
                <w:rFonts w:ascii="David" w:hAnsi="David" w:cs="David" w:hint="cs"/>
                <w:sz w:val="22"/>
                <w:szCs w:val="22"/>
                <w:rtl/>
              </w:rPr>
              <w:t>רב אשי</w:t>
            </w:r>
          </w:p>
        </w:tc>
        <w:tc>
          <w:tcPr>
            <w:tcW w:w="3260" w:type="dxa"/>
          </w:tcPr>
          <w:p w14:paraId="5675C7CD" w14:textId="309A8310" w:rsidR="00F63243" w:rsidRPr="00F63243" w:rsidRDefault="00F63243" w:rsidP="0051636C">
            <w:pPr>
              <w:pStyle w:val="a9"/>
              <w:spacing w:line="360" w:lineRule="auto"/>
              <w:ind w:left="0"/>
              <w:rPr>
                <w:rFonts w:ascii="David" w:hAnsi="David" w:cs="David"/>
                <w:sz w:val="22"/>
                <w:szCs w:val="22"/>
                <w:rtl/>
              </w:rPr>
            </w:pPr>
            <w:r w:rsidRPr="00F63243">
              <w:rPr>
                <w:rFonts w:ascii="David" w:hAnsi="David" w:cs="David" w:hint="eastAsia"/>
                <w:sz w:val="22"/>
                <w:szCs w:val="22"/>
                <w:rtl/>
              </w:rPr>
              <w:t>תַּ֚חַת אֲשֶׁ֣ר עִנָּ֔הּ </w:t>
            </w:r>
            <w:r>
              <w:rPr>
                <w:rFonts w:ascii="David" w:hAnsi="David" w:cs="David" w:hint="cs"/>
                <w:sz w:val="22"/>
                <w:szCs w:val="22"/>
                <w:rtl/>
              </w:rPr>
              <w:t>(נאמר באנוסה)</w:t>
            </w:r>
          </w:p>
        </w:tc>
        <w:tc>
          <w:tcPr>
            <w:tcW w:w="4251" w:type="dxa"/>
          </w:tcPr>
          <w:p w14:paraId="7F6425FF" w14:textId="77777777" w:rsidR="00F63243" w:rsidRDefault="00F63243" w:rsidP="0051636C">
            <w:pPr>
              <w:pStyle w:val="a9"/>
              <w:spacing w:line="360" w:lineRule="auto"/>
              <w:ind w:left="0"/>
              <w:rPr>
                <w:rFonts w:ascii="David" w:hAnsi="David" w:cs="David"/>
                <w:sz w:val="22"/>
                <w:szCs w:val="22"/>
                <w:rtl/>
              </w:rPr>
            </w:pPr>
            <w:r>
              <w:rPr>
                <w:rFonts w:ascii="David" w:hAnsi="David" w:cs="David" w:hint="cs"/>
                <w:sz w:val="22"/>
                <w:szCs w:val="22"/>
                <w:rtl/>
              </w:rPr>
              <w:t>לומדים בגזרה שווה של המילה תחת</w:t>
            </w:r>
          </w:p>
          <w:p w14:paraId="7F7EF343" w14:textId="3058653D" w:rsidR="00F63243" w:rsidRPr="00F63243" w:rsidRDefault="00F63243" w:rsidP="0051636C">
            <w:pPr>
              <w:pStyle w:val="a9"/>
              <w:spacing w:line="360" w:lineRule="auto"/>
              <w:ind w:left="0"/>
              <w:rPr>
                <w:rFonts w:ascii="David" w:hAnsi="David" w:cs="David"/>
                <w:sz w:val="22"/>
                <w:szCs w:val="22"/>
                <w:rtl/>
              </w:rPr>
            </w:pPr>
            <w:r>
              <w:rPr>
                <w:rFonts w:ascii="David" w:hAnsi="David" w:cs="David" w:hint="cs"/>
                <w:sz w:val="22"/>
                <w:szCs w:val="22"/>
                <w:rtl/>
              </w:rPr>
              <w:t xml:space="preserve">כמו שבאנוסה משלם ממון, כך בעין </w:t>
            </w:r>
            <w:r w:rsidRPr="00F63243">
              <w:rPr>
                <w:rFonts w:ascii="David" w:hAnsi="David" w:cs="David" w:hint="cs"/>
                <w:b/>
                <w:bCs/>
                <w:sz w:val="22"/>
                <w:szCs w:val="22"/>
                <w:rtl/>
              </w:rPr>
              <w:t>תחת</w:t>
            </w:r>
            <w:r>
              <w:rPr>
                <w:rFonts w:ascii="David" w:hAnsi="David" w:cs="David" w:hint="cs"/>
                <w:sz w:val="22"/>
                <w:szCs w:val="22"/>
                <w:rtl/>
              </w:rPr>
              <w:t xml:space="preserve"> עין הכוונה לתשלומי ממון. </w:t>
            </w:r>
          </w:p>
        </w:tc>
      </w:tr>
    </w:tbl>
    <w:p w14:paraId="0B3F192B" w14:textId="75FA1314" w:rsidR="006251DE" w:rsidRDefault="006251DE" w:rsidP="0051636C">
      <w:pPr>
        <w:pStyle w:val="a9"/>
        <w:numPr>
          <w:ilvl w:val="0"/>
          <w:numId w:val="13"/>
        </w:numPr>
        <w:spacing w:line="360" w:lineRule="auto"/>
        <w:rPr>
          <w:rFonts w:ascii="David" w:hAnsi="David" w:cs="David"/>
          <w:sz w:val="22"/>
          <w:szCs w:val="22"/>
        </w:rPr>
      </w:pPr>
      <w:r>
        <w:rPr>
          <w:rFonts w:ascii="David" w:hAnsi="David" w:cs="David" w:hint="cs"/>
          <w:sz w:val="22"/>
          <w:szCs w:val="22"/>
          <w:rtl/>
        </w:rPr>
        <w:t>1</w:t>
      </w:r>
      <w:r w:rsidRPr="006251DE">
        <w:rPr>
          <w:rFonts w:ascii="David" w:hAnsi="David" w:cs="David" w:hint="cs"/>
          <w:sz w:val="22"/>
          <w:szCs w:val="22"/>
          <w:rtl/>
        </w:rPr>
        <w:t xml:space="preserve">) </w:t>
      </w:r>
      <w:r>
        <w:rPr>
          <w:rFonts w:ascii="David" w:hAnsi="David" w:cs="David" w:hint="cs"/>
          <w:sz w:val="22"/>
          <w:szCs w:val="22"/>
          <w:rtl/>
        </w:rPr>
        <w:t xml:space="preserve">התורה שבכתב מחנכת את האדם ולכן היא רוצה לשדר את הדרישה הרעיונית שאכן העונש היה אמור </w:t>
      </w:r>
    </w:p>
    <w:p w14:paraId="10D48B01" w14:textId="3283F447" w:rsidR="006251DE" w:rsidRDefault="006251DE" w:rsidP="0051636C">
      <w:pPr>
        <w:pStyle w:val="a9"/>
        <w:spacing w:line="360" w:lineRule="auto"/>
        <w:ind w:left="1080"/>
        <w:rPr>
          <w:rFonts w:ascii="David" w:hAnsi="David" w:cs="David"/>
          <w:sz w:val="22"/>
          <w:szCs w:val="22"/>
        </w:rPr>
      </w:pPr>
      <w:r>
        <w:rPr>
          <w:rFonts w:ascii="David" w:hAnsi="David" w:cs="David" w:hint="cs"/>
          <w:sz w:val="22"/>
          <w:szCs w:val="22"/>
          <w:rtl/>
        </w:rPr>
        <w:t>להיות עין תחת עין ממש.</w:t>
      </w:r>
    </w:p>
    <w:p w14:paraId="29184C19" w14:textId="6C1352C3" w:rsidR="00B26691" w:rsidRDefault="006251DE" w:rsidP="0051636C">
      <w:pPr>
        <w:pStyle w:val="a9"/>
        <w:spacing w:line="360" w:lineRule="auto"/>
        <w:ind w:left="1080"/>
        <w:rPr>
          <w:rFonts w:ascii="David" w:hAnsi="David" w:cs="David"/>
          <w:sz w:val="22"/>
          <w:szCs w:val="22"/>
          <w:rtl/>
        </w:rPr>
      </w:pPr>
      <w:r w:rsidRPr="006251DE">
        <w:rPr>
          <w:rFonts w:ascii="David" w:hAnsi="David" w:cs="David" w:hint="cs"/>
          <w:sz w:val="22"/>
          <w:szCs w:val="22"/>
          <w:rtl/>
        </w:rPr>
        <w:t>2) לניזק: פיצוי כלשהו על הנזק</w:t>
      </w:r>
      <w:r>
        <w:rPr>
          <w:rFonts w:ascii="David" w:hAnsi="David" w:cs="David" w:hint="cs"/>
          <w:sz w:val="22"/>
          <w:szCs w:val="22"/>
          <w:rtl/>
        </w:rPr>
        <w:t xml:space="preserve"> שיעזור לו להשתקם </w:t>
      </w:r>
      <w:r w:rsidRPr="006251DE">
        <w:rPr>
          <w:rFonts w:ascii="David" w:hAnsi="David" w:cs="David" w:hint="cs"/>
          <w:sz w:val="22"/>
          <w:szCs w:val="22"/>
          <w:rtl/>
        </w:rPr>
        <w:t>, למזיק מעין קנס שנועד לחנך את האדם.</w:t>
      </w:r>
    </w:p>
    <w:p w14:paraId="0588C8AF" w14:textId="77C4158A" w:rsidR="006251DE" w:rsidRDefault="006251DE" w:rsidP="0051636C">
      <w:pPr>
        <w:pStyle w:val="a9"/>
        <w:spacing w:line="360" w:lineRule="auto"/>
        <w:ind w:left="1080"/>
        <w:rPr>
          <w:rFonts w:ascii="David" w:hAnsi="David" w:cs="David"/>
          <w:sz w:val="22"/>
          <w:szCs w:val="22"/>
          <w:rtl/>
        </w:rPr>
      </w:pPr>
      <w:r>
        <w:rPr>
          <w:rFonts w:ascii="David" w:hAnsi="David" w:cs="David" w:hint="cs"/>
          <w:sz w:val="22"/>
          <w:szCs w:val="22"/>
          <w:rtl/>
        </w:rPr>
        <w:t xml:space="preserve">3) התורה  שבכתב משקפת את העולם האידאלי </w:t>
      </w:r>
      <w:r w:rsidR="00CA2A2E">
        <w:rPr>
          <w:rFonts w:ascii="David" w:hAnsi="David" w:cs="David" w:hint="cs"/>
          <w:sz w:val="22"/>
          <w:szCs w:val="22"/>
          <w:rtl/>
        </w:rPr>
        <w:t xml:space="preserve">ולכן היא משדרת את המסר המחנך והגבוה, </w:t>
      </w:r>
      <w:r>
        <w:rPr>
          <w:rFonts w:ascii="David" w:hAnsi="David" w:cs="David" w:hint="cs"/>
          <w:sz w:val="22"/>
          <w:szCs w:val="22"/>
          <w:rtl/>
        </w:rPr>
        <w:t>ואיל</w:t>
      </w:r>
      <w:r w:rsidR="00CA2A2E">
        <w:rPr>
          <w:rFonts w:ascii="David" w:hAnsi="David" w:cs="David" w:hint="cs"/>
          <w:sz w:val="22"/>
          <w:szCs w:val="22"/>
          <w:rtl/>
        </w:rPr>
        <w:t>ו</w:t>
      </w:r>
      <w:r>
        <w:rPr>
          <w:rFonts w:ascii="David" w:hAnsi="David" w:cs="David" w:hint="cs"/>
          <w:sz w:val="22"/>
          <w:szCs w:val="22"/>
          <w:rtl/>
        </w:rPr>
        <w:t xml:space="preserve"> התורה שבעל פה משקפת את הביטוי המעשי</w:t>
      </w:r>
      <w:r w:rsidR="00CA2A2E">
        <w:rPr>
          <w:rFonts w:ascii="David" w:hAnsi="David" w:cs="David" w:hint="cs"/>
          <w:sz w:val="22"/>
          <w:szCs w:val="22"/>
          <w:rtl/>
        </w:rPr>
        <w:t xml:space="preserve"> והפרקטי שבא לפתור באופן מעשי את הנזק שנוצר.</w:t>
      </w:r>
    </w:p>
    <w:p w14:paraId="6DBC26B1" w14:textId="77777777" w:rsidR="00CA2A2E" w:rsidRPr="006251DE" w:rsidRDefault="00CA2A2E" w:rsidP="0051636C">
      <w:pPr>
        <w:pStyle w:val="a9"/>
        <w:spacing w:line="360" w:lineRule="auto"/>
        <w:ind w:left="1080"/>
        <w:rPr>
          <w:rFonts w:ascii="David" w:hAnsi="David" w:cs="David"/>
          <w:sz w:val="22"/>
          <w:szCs w:val="22"/>
        </w:rPr>
      </w:pPr>
    </w:p>
    <w:p w14:paraId="473ADA9B" w14:textId="2757D99E" w:rsidR="00424B79" w:rsidRPr="00424B79" w:rsidRDefault="00424B79" w:rsidP="0051636C">
      <w:pPr>
        <w:pStyle w:val="a9"/>
        <w:numPr>
          <w:ilvl w:val="0"/>
          <w:numId w:val="1"/>
        </w:numPr>
        <w:spacing w:line="360" w:lineRule="auto"/>
        <w:rPr>
          <w:rFonts w:ascii="David" w:hAnsi="David" w:cs="David"/>
          <w:sz w:val="22"/>
          <w:szCs w:val="22"/>
          <w:u w:val="single"/>
        </w:rPr>
      </w:pPr>
      <w:r w:rsidRPr="00424B79">
        <w:rPr>
          <w:rFonts w:ascii="David" w:hAnsi="David" w:cs="David"/>
          <w:sz w:val="22"/>
          <w:szCs w:val="22"/>
          <w:u w:val="single"/>
          <w:rtl/>
        </w:rPr>
        <w:t xml:space="preserve">פסיקה בדיני חבלות כיום </w:t>
      </w:r>
    </w:p>
    <w:p w14:paraId="20C1519E" w14:textId="77777777" w:rsidR="00424B79" w:rsidRDefault="00424B79" w:rsidP="0051636C">
      <w:pPr>
        <w:pStyle w:val="a9"/>
        <w:numPr>
          <w:ilvl w:val="0"/>
          <w:numId w:val="4"/>
        </w:numPr>
        <w:spacing w:line="360" w:lineRule="auto"/>
        <w:rPr>
          <w:rFonts w:ascii="David" w:hAnsi="David" w:cs="David"/>
          <w:sz w:val="22"/>
          <w:szCs w:val="22"/>
        </w:rPr>
      </w:pPr>
      <w:r w:rsidRPr="00424B79">
        <w:rPr>
          <w:rFonts w:ascii="David" w:hAnsi="David" w:cs="David"/>
          <w:sz w:val="22"/>
          <w:szCs w:val="22"/>
          <w:rtl/>
        </w:rPr>
        <w:t xml:space="preserve"> 1</w:t>
      </w:r>
      <w:r>
        <w:rPr>
          <w:rFonts w:ascii="David" w:hAnsi="David" w:cs="David" w:hint="cs"/>
          <w:sz w:val="22"/>
          <w:szCs w:val="22"/>
          <w:rtl/>
        </w:rPr>
        <w:t>)</w:t>
      </w:r>
      <w:r w:rsidRPr="00424B79">
        <w:rPr>
          <w:rFonts w:ascii="David" w:hAnsi="David" w:cs="David"/>
          <w:sz w:val="22"/>
          <w:szCs w:val="22"/>
          <w:rtl/>
        </w:rPr>
        <w:t xml:space="preserve"> בארץ ישראל יש דיינים סמוכים, ובבבל אין סמיכה</w:t>
      </w:r>
      <w:r w:rsidRPr="00424B79">
        <w:rPr>
          <w:rFonts w:ascii="David" w:hAnsi="David" w:cs="David"/>
          <w:sz w:val="22"/>
          <w:szCs w:val="22"/>
        </w:rPr>
        <w:t xml:space="preserve">. </w:t>
      </w:r>
    </w:p>
    <w:p w14:paraId="1722D666" w14:textId="77777777" w:rsidR="00424B79" w:rsidRDefault="00424B79" w:rsidP="0051636C">
      <w:pPr>
        <w:pStyle w:val="a9"/>
        <w:spacing w:line="360" w:lineRule="auto"/>
        <w:ind w:left="1080"/>
        <w:rPr>
          <w:rFonts w:ascii="David" w:hAnsi="David" w:cs="David"/>
          <w:sz w:val="22"/>
          <w:szCs w:val="22"/>
          <w:rtl/>
        </w:rPr>
      </w:pPr>
      <w:r>
        <w:rPr>
          <w:rFonts w:ascii="David" w:hAnsi="David" w:cs="David" w:hint="cs"/>
          <w:sz w:val="22"/>
          <w:szCs w:val="22"/>
          <w:rtl/>
        </w:rPr>
        <w:t>2) ממון ולא קנס, דין שהוא שכיח,</w:t>
      </w:r>
      <w:r w:rsidRPr="00424B79">
        <w:rPr>
          <w:rFonts w:ascii="David" w:hAnsi="David" w:cs="David"/>
          <w:sz w:val="22"/>
          <w:szCs w:val="22"/>
          <w:rtl/>
        </w:rPr>
        <w:t xml:space="preserve"> ויש ב</w:t>
      </w:r>
      <w:r>
        <w:rPr>
          <w:rFonts w:ascii="David" w:hAnsi="David" w:cs="David" w:hint="cs"/>
          <w:sz w:val="22"/>
          <w:szCs w:val="22"/>
          <w:rtl/>
        </w:rPr>
        <w:t>ו</w:t>
      </w:r>
      <w:r w:rsidRPr="00424B79">
        <w:rPr>
          <w:rFonts w:ascii="David" w:hAnsi="David" w:cs="David"/>
          <w:sz w:val="22"/>
          <w:szCs w:val="22"/>
          <w:rtl/>
        </w:rPr>
        <w:t xml:space="preserve"> הפסד ממון</w:t>
      </w:r>
      <w:r w:rsidRPr="00424B79">
        <w:rPr>
          <w:rFonts w:ascii="David" w:hAnsi="David" w:cs="David"/>
          <w:sz w:val="22"/>
          <w:szCs w:val="22"/>
        </w:rPr>
        <w:t>.</w:t>
      </w:r>
    </w:p>
    <w:p w14:paraId="66EEFE4E" w14:textId="77777777" w:rsidR="00424B79" w:rsidRDefault="00424B79" w:rsidP="0051636C">
      <w:pPr>
        <w:pStyle w:val="a9"/>
        <w:numPr>
          <w:ilvl w:val="0"/>
          <w:numId w:val="4"/>
        </w:numPr>
        <w:spacing w:line="360" w:lineRule="auto"/>
        <w:rPr>
          <w:rFonts w:ascii="David" w:hAnsi="David" w:cs="David"/>
          <w:sz w:val="22"/>
          <w:szCs w:val="22"/>
        </w:rPr>
      </w:pPr>
      <w:r>
        <w:rPr>
          <w:rFonts w:ascii="David" w:hAnsi="David" w:cs="David" w:hint="cs"/>
          <w:sz w:val="22"/>
          <w:szCs w:val="22"/>
          <w:rtl/>
        </w:rPr>
        <w:t xml:space="preserve">1) </w:t>
      </w:r>
      <w:r w:rsidRPr="00424B79">
        <w:rPr>
          <w:rFonts w:ascii="David" w:hAnsi="David" w:cs="David"/>
          <w:sz w:val="22"/>
          <w:szCs w:val="22"/>
          <w:rtl/>
        </w:rPr>
        <w:t>במקום שבית הדין מוצאים לנכון לפסוק קנס, הם אינם קובעים סכום מוגדר לתשלום אלא מנדים את החייב עד שייתן כראוי</w:t>
      </w:r>
      <w:r w:rsidRPr="00424B79">
        <w:rPr>
          <w:rFonts w:ascii="David" w:hAnsi="David" w:cs="David"/>
          <w:sz w:val="22"/>
          <w:szCs w:val="22"/>
        </w:rPr>
        <w:t xml:space="preserve">. </w:t>
      </w:r>
    </w:p>
    <w:p w14:paraId="71A3386E" w14:textId="419C8F94" w:rsidR="00424B79" w:rsidRDefault="00424B79" w:rsidP="0051636C">
      <w:pPr>
        <w:pStyle w:val="a9"/>
        <w:spacing w:line="360" w:lineRule="auto"/>
        <w:ind w:left="1080"/>
        <w:rPr>
          <w:rFonts w:ascii="David" w:hAnsi="David" w:cs="David"/>
          <w:sz w:val="22"/>
          <w:szCs w:val="22"/>
          <w:rtl/>
        </w:rPr>
      </w:pPr>
      <w:r>
        <w:rPr>
          <w:rFonts w:ascii="David" w:hAnsi="David" w:cs="David" w:hint="cs"/>
          <w:sz w:val="22"/>
          <w:szCs w:val="22"/>
          <w:rtl/>
        </w:rPr>
        <w:t xml:space="preserve">2) </w:t>
      </w:r>
      <w:r w:rsidRPr="00424B79">
        <w:rPr>
          <w:rFonts w:ascii="David" w:hAnsi="David" w:cs="David"/>
          <w:sz w:val="22"/>
          <w:szCs w:val="22"/>
          <w:rtl/>
        </w:rPr>
        <w:t>כשבית דין פוסק שלא על פי דין תורה — על בית הדין לעשות היכר שהפסק שלהם הוא לא על פי דין תורה כדי להחליט את ההבחנה בין תקנת חכמים לבין דין תורה</w:t>
      </w:r>
      <w:r w:rsidRPr="00424B79">
        <w:rPr>
          <w:rFonts w:ascii="David" w:hAnsi="David" w:cs="David"/>
          <w:sz w:val="22"/>
          <w:szCs w:val="22"/>
        </w:rPr>
        <w:t>.</w:t>
      </w:r>
    </w:p>
    <w:p w14:paraId="17C49960" w14:textId="77777777" w:rsidR="002A03A6" w:rsidRDefault="002A03A6" w:rsidP="0051636C">
      <w:pPr>
        <w:pStyle w:val="a9"/>
        <w:spacing w:line="360" w:lineRule="auto"/>
        <w:ind w:left="1080"/>
        <w:rPr>
          <w:rFonts w:ascii="David" w:hAnsi="David" w:cs="David"/>
          <w:sz w:val="22"/>
          <w:szCs w:val="22"/>
          <w:rtl/>
        </w:rPr>
      </w:pPr>
    </w:p>
    <w:p w14:paraId="5D3C3649" w14:textId="1AC0FDD2" w:rsidR="002A03A6" w:rsidRPr="002A03A6" w:rsidRDefault="002A03A6" w:rsidP="0051636C">
      <w:pPr>
        <w:pStyle w:val="a9"/>
        <w:numPr>
          <w:ilvl w:val="0"/>
          <w:numId w:val="1"/>
        </w:numPr>
        <w:spacing w:line="360" w:lineRule="auto"/>
        <w:rPr>
          <w:rFonts w:ascii="David" w:hAnsi="David" w:cs="David"/>
          <w:sz w:val="22"/>
          <w:szCs w:val="22"/>
          <w:u w:val="single"/>
          <w:rtl/>
        </w:rPr>
      </w:pPr>
      <w:r w:rsidRPr="002A03A6">
        <w:rPr>
          <w:rFonts w:ascii="David" w:hAnsi="David" w:cs="David" w:hint="cs"/>
          <w:sz w:val="22"/>
          <w:szCs w:val="22"/>
          <w:u w:val="single"/>
          <w:rtl/>
        </w:rPr>
        <w:t>יסודות תורה שבעל פה</w:t>
      </w:r>
    </w:p>
    <w:p w14:paraId="53269CB0" w14:textId="77777777" w:rsidR="00845532" w:rsidRDefault="00845532" w:rsidP="00845532">
      <w:pPr>
        <w:pStyle w:val="a9"/>
        <w:numPr>
          <w:ilvl w:val="0"/>
          <w:numId w:val="9"/>
        </w:numPr>
        <w:spacing w:line="360" w:lineRule="auto"/>
        <w:rPr>
          <w:rFonts w:ascii="David" w:hAnsi="David" w:cs="David"/>
          <w:sz w:val="22"/>
          <w:szCs w:val="22"/>
        </w:rPr>
      </w:pPr>
      <w:r w:rsidRPr="00845532">
        <w:rPr>
          <w:rFonts w:ascii="David" w:hAnsi="David" w:cs="David"/>
          <w:sz w:val="22"/>
          <w:szCs w:val="22"/>
          <w:rtl/>
        </w:rPr>
        <w:t xml:space="preserve"> </w:t>
      </w:r>
      <w:r>
        <w:rPr>
          <w:rFonts w:ascii="David" w:hAnsi="David" w:cs="David" w:hint="cs"/>
          <w:sz w:val="22"/>
          <w:szCs w:val="22"/>
          <w:rtl/>
        </w:rPr>
        <w:t>(</w:t>
      </w:r>
      <w:r w:rsidRPr="00845532">
        <w:rPr>
          <w:rFonts w:ascii="David" w:hAnsi="David" w:cs="David"/>
          <w:sz w:val="22"/>
          <w:szCs w:val="22"/>
          <w:rtl/>
        </w:rPr>
        <w:t>1</w:t>
      </w:r>
      <w:r>
        <w:rPr>
          <w:rFonts w:ascii="David" w:hAnsi="David" w:cs="David" w:hint="cs"/>
          <w:sz w:val="22"/>
          <w:szCs w:val="22"/>
          <w:rtl/>
        </w:rPr>
        <w:t>)</w:t>
      </w:r>
      <w:r w:rsidRPr="00845532">
        <w:rPr>
          <w:rFonts w:ascii="David" w:hAnsi="David" w:cs="David"/>
          <w:sz w:val="22"/>
          <w:szCs w:val="22"/>
          <w:rtl/>
        </w:rPr>
        <w:t xml:space="preserve"> ”</w:t>
      </w:r>
      <w:proofErr w:type="spellStart"/>
      <w:r w:rsidRPr="00845532">
        <w:rPr>
          <w:rFonts w:ascii="David" w:hAnsi="David" w:cs="David"/>
          <w:sz w:val="22"/>
          <w:szCs w:val="22"/>
          <w:rtl/>
        </w:rPr>
        <w:t>ברייתות</w:t>
      </w:r>
      <w:proofErr w:type="spellEnd"/>
      <w:r w:rsidRPr="00845532">
        <w:rPr>
          <w:rFonts w:ascii="David" w:hAnsi="David" w:cs="David"/>
          <w:sz w:val="22"/>
          <w:szCs w:val="22"/>
          <w:rtl/>
        </w:rPr>
        <w:t>" – משניות חיצוניות שנותרו מחוץ לשישה סדרי משנה שערך רבי יהודה הנשיא</w:t>
      </w:r>
      <w:r w:rsidRPr="00845532">
        <w:rPr>
          <w:rFonts w:ascii="David" w:hAnsi="David" w:cs="David"/>
          <w:sz w:val="22"/>
          <w:szCs w:val="22"/>
        </w:rPr>
        <w:t xml:space="preserve">. </w:t>
      </w:r>
    </w:p>
    <w:p w14:paraId="1D8998D5" w14:textId="77777777" w:rsidR="00845532" w:rsidRDefault="00845532" w:rsidP="00845532">
      <w:pPr>
        <w:pStyle w:val="a9"/>
        <w:spacing w:line="360" w:lineRule="auto"/>
        <w:ind w:left="1440"/>
        <w:rPr>
          <w:rFonts w:ascii="David" w:hAnsi="David" w:cs="David"/>
          <w:sz w:val="22"/>
          <w:szCs w:val="22"/>
        </w:rPr>
      </w:pPr>
      <w:r>
        <w:rPr>
          <w:rFonts w:ascii="David" w:hAnsi="David" w:cs="David"/>
          <w:sz w:val="22"/>
          <w:szCs w:val="22"/>
        </w:rPr>
        <w:t xml:space="preserve">     </w:t>
      </w:r>
      <w:proofErr w:type="gramStart"/>
      <w:r w:rsidRPr="00845532">
        <w:rPr>
          <w:rFonts w:ascii="David" w:hAnsi="David" w:cs="David"/>
          <w:sz w:val="22"/>
          <w:szCs w:val="22"/>
        </w:rPr>
        <w:t>”</w:t>
      </w:r>
      <w:proofErr w:type="spellStart"/>
      <w:r w:rsidRPr="00845532">
        <w:rPr>
          <w:rFonts w:ascii="David" w:hAnsi="David" w:cs="David"/>
          <w:sz w:val="22"/>
          <w:szCs w:val="22"/>
          <w:rtl/>
        </w:rPr>
        <w:t>תוספתא</w:t>
      </w:r>
      <w:proofErr w:type="spellEnd"/>
      <w:proofErr w:type="gramEnd"/>
      <w:r w:rsidRPr="00845532">
        <w:rPr>
          <w:rFonts w:ascii="David" w:hAnsi="David" w:cs="David"/>
          <w:sz w:val="22"/>
          <w:szCs w:val="22"/>
          <w:rtl/>
        </w:rPr>
        <w:t xml:space="preserve">" – קובץ גדול של </w:t>
      </w:r>
      <w:proofErr w:type="spellStart"/>
      <w:r w:rsidRPr="00845532">
        <w:rPr>
          <w:rFonts w:ascii="David" w:hAnsi="David" w:cs="David"/>
          <w:sz w:val="22"/>
          <w:szCs w:val="22"/>
          <w:rtl/>
        </w:rPr>
        <w:t>ברייתות</w:t>
      </w:r>
      <w:proofErr w:type="spellEnd"/>
      <w:r w:rsidRPr="00845532">
        <w:rPr>
          <w:rFonts w:ascii="David" w:hAnsi="David" w:cs="David"/>
          <w:sz w:val="22"/>
          <w:szCs w:val="22"/>
          <w:rtl/>
        </w:rPr>
        <w:t xml:space="preserve"> שערך רבי </w:t>
      </w:r>
      <w:proofErr w:type="spellStart"/>
      <w:r w:rsidRPr="00845532">
        <w:rPr>
          <w:rFonts w:ascii="David" w:hAnsi="David" w:cs="David"/>
          <w:sz w:val="22"/>
          <w:szCs w:val="22"/>
          <w:rtl/>
        </w:rPr>
        <w:t>חייא</w:t>
      </w:r>
      <w:proofErr w:type="spellEnd"/>
      <w:r w:rsidRPr="00845532">
        <w:rPr>
          <w:rFonts w:ascii="David" w:hAnsi="David" w:cs="David"/>
          <w:sz w:val="22"/>
          <w:szCs w:val="22"/>
          <w:rtl/>
        </w:rPr>
        <w:t>, תלמידו של רבי יהודה הנשיא</w:t>
      </w:r>
      <w:r w:rsidRPr="00845532">
        <w:rPr>
          <w:rFonts w:ascii="David" w:hAnsi="David" w:cs="David"/>
          <w:sz w:val="22"/>
          <w:szCs w:val="22"/>
        </w:rPr>
        <w:t xml:space="preserve">. </w:t>
      </w:r>
    </w:p>
    <w:p w14:paraId="11A934FA" w14:textId="77777777" w:rsidR="00845532" w:rsidRDefault="00845532" w:rsidP="00845532">
      <w:pPr>
        <w:pStyle w:val="a9"/>
        <w:spacing w:line="360" w:lineRule="auto"/>
        <w:ind w:left="1440"/>
        <w:rPr>
          <w:rFonts w:ascii="David" w:hAnsi="David" w:cs="David"/>
          <w:sz w:val="22"/>
          <w:szCs w:val="22"/>
        </w:rPr>
      </w:pPr>
      <w:r>
        <w:rPr>
          <w:rFonts w:ascii="David" w:hAnsi="David" w:cs="David"/>
          <w:sz w:val="22"/>
          <w:szCs w:val="22"/>
        </w:rPr>
        <w:t>(</w:t>
      </w:r>
      <w:r w:rsidRPr="00845532">
        <w:rPr>
          <w:rFonts w:ascii="David" w:hAnsi="David" w:cs="David"/>
          <w:sz w:val="22"/>
          <w:szCs w:val="22"/>
        </w:rPr>
        <w:t>2</w:t>
      </w:r>
      <w:r>
        <w:rPr>
          <w:rFonts w:ascii="David" w:hAnsi="David" w:cs="David"/>
          <w:sz w:val="22"/>
          <w:szCs w:val="22"/>
        </w:rPr>
        <w:t>)</w:t>
      </w:r>
      <w:r w:rsidRPr="00845532">
        <w:rPr>
          <w:rFonts w:ascii="David" w:hAnsi="David" w:cs="David"/>
          <w:sz w:val="22"/>
          <w:szCs w:val="22"/>
        </w:rPr>
        <w:t xml:space="preserve"> </w:t>
      </w:r>
      <w:proofErr w:type="gramStart"/>
      <w:r>
        <w:rPr>
          <w:rFonts w:ascii="David" w:hAnsi="David" w:cs="David" w:hint="cs"/>
          <w:sz w:val="22"/>
          <w:szCs w:val="22"/>
          <w:rtl/>
        </w:rPr>
        <w:t xml:space="preserve"> </w:t>
      </w:r>
      <w:r>
        <w:rPr>
          <w:rFonts w:ascii="David" w:hAnsi="David" w:cs="David"/>
          <w:sz w:val="22"/>
          <w:szCs w:val="22"/>
        </w:rPr>
        <w:t xml:space="preserve"> .</w:t>
      </w:r>
      <w:r w:rsidRPr="00845532">
        <w:rPr>
          <w:rFonts w:ascii="David" w:hAnsi="David" w:cs="David"/>
          <w:sz w:val="22"/>
          <w:szCs w:val="22"/>
        </w:rPr>
        <w:t>I</w:t>
      </w:r>
      <w:proofErr w:type="gramEnd"/>
      <w:r w:rsidRPr="00845532">
        <w:rPr>
          <w:rFonts w:ascii="David" w:hAnsi="David" w:cs="David"/>
          <w:sz w:val="22"/>
          <w:szCs w:val="22"/>
        </w:rPr>
        <w:t xml:space="preserve"> </w:t>
      </w:r>
      <w:r w:rsidRPr="00845532">
        <w:rPr>
          <w:rFonts w:ascii="David" w:hAnsi="David" w:cs="David"/>
          <w:sz w:val="22"/>
          <w:szCs w:val="22"/>
          <w:rtl/>
        </w:rPr>
        <w:t>מדרשי ההלכה מסודרים על פי סדר פסוקי התורה, ורובם עוסקים בנושאים ההלכתיים שבתורה</w:t>
      </w:r>
      <w:r w:rsidRPr="00845532">
        <w:rPr>
          <w:rFonts w:ascii="David" w:hAnsi="David" w:cs="David"/>
          <w:sz w:val="22"/>
          <w:szCs w:val="22"/>
        </w:rPr>
        <w:t xml:space="preserve">. </w:t>
      </w:r>
    </w:p>
    <w:p w14:paraId="04F53BE2" w14:textId="77777777" w:rsidR="00845532" w:rsidRDefault="00845532" w:rsidP="00845532">
      <w:pPr>
        <w:pStyle w:val="a9"/>
        <w:spacing w:line="360" w:lineRule="auto"/>
        <w:ind w:left="1440"/>
        <w:rPr>
          <w:rFonts w:ascii="David" w:hAnsi="David" w:cs="David"/>
          <w:sz w:val="22"/>
          <w:szCs w:val="22"/>
        </w:rPr>
      </w:pPr>
      <w:r>
        <w:rPr>
          <w:rFonts w:ascii="David" w:hAnsi="David" w:cs="David"/>
          <w:sz w:val="22"/>
          <w:szCs w:val="22"/>
        </w:rPr>
        <w:t xml:space="preserve"> </w:t>
      </w:r>
      <w:proofErr w:type="gramStart"/>
      <w:r>
        <w:rPr>
          <w:rFonts w:ascii="David" w:hAnsi="David" w:cs="David"/>
          <w:sz w:val="22"/>
          <w:szCs w:val="22"/>
        </w:rPr>
        <w:t>.</w:t>
      </w:r>
      <w:r w:rsidRPr="00845532">
        <w:rPr>
          <w:rFonts w:ascii="David" w:hAnsi="David" w:cs="David"/>
          <w:sz w:val="22"/>
          <w:szCs w:val="22"/>
        </w:rPr>
        <w:t>II</w:t>
      </w:r>
      <w:proofErr w:type="gramEnd"/>
      <w:r w:rsidRPr="00845532">
        <w:rPr>
          <w:rFonts w:ascii="David" w:hAnsi="David" w:cs="David"/>
          <w:sz w:val="22"/>
          <w:szCs w:val="22"/>
        </w:rPr>
        <w:t xml:space="preserve"> </w:t>
      </w:r>
      <w:r w:rsidRPr="00845532">
        <w:rPr>
          <w:rFonts w:ascii="David" w:hAnsi="David" w:cs="David"/>
          <w:sz w:val="22"/>
          <w:szCs w:val="22"/>
          <w:rtl/>
        </w:rPr>
        <w:t>מכילתא – על חומש שמות. ספרא – על חומש ויקרא. ספרי – על חומשים במדבר ודברים</w:t>
      </w:r>
      <w:r w:rsidRPr="00845532">
        <w:rPr>
          <w:rFonts w:ascii="David" w:hAnsi="David" w:cs="David"/>
          <w:sz w:val="22"/>
          <w:szCs w:val="22"/>
        </w:rPr>
        <w:t>.</w:t>
      </w:r>
    </w:p>
    <w:p w14:paraId="3A946F51" w14:textId="77777777" w:rsidR="00845532" w:rsidRDefault="00845532" w:rsidP="00845532">
      <w:pPr>
        <w:pStyle w:val="a9"/>
        <w:spacing w:line="360" w:lineRule="auto"/>
        <w:ind w:left="1440"/>
        <w:rPr>
          <w:rFonts w:ascii="David" w:hAnsi="David" w:cs="David"/>
          <w:sz w:val="22"/>
          <w:szCs w:val="22"/>
        </w:rPr>
      </w:pPr>
      <w:proofErr w:type="gramStart"/>
      <w:r w:rsidRPr="00845532">
        <w:rPr>
          <w:rFonts w:ascii="David" w:hAnsi="David" w:cs="David"/>
          <w:sz w:val="22"/>
          <w:szCs w:val="22"/>
        </w:rPr>
        <w:t>]</w:t>
      </w:r>
      <w:r w:rsidRPr="00845532">
        <w:rPr>
          <w:rFonts w:ascii="David" w:hAnsi="David" w:cs="David"/>
          <w:sz w:val="22"/>
          <w:szCs w:val="22"/>
          <w:rtl/>
        </w:rPr>
        <w:t>הערה</w:t>
      </w:r>
      <w:proofErr w:type="gramEnd"/>
      <w:r w:rsidRPr="00845532">
        <w:rPr>
          <w:rFonts w:ascii="David" w:hAnsi="David" w:cs="David"/>
          <w:sz w:val="22"/>
          <w:szCs w:val="22"/>
          <w:rtl/>
        </w:rPr>
        <w:t xml:space="preserve"> למעריכים: על התלמידים לציין בנוגע למדרש הלכה אחד</w:t>
      </w:r>
      <w:r w:rsidRPr="00845532">
        <w:rPr>
          <w:rFonts w:ascii="David" w:hAnsi="David" w:cs="David"/>
          <w:sz w:val="22"/>
          <w:szCs w:val="22"/>
        </w:rPr>
        <w:t xml:space="preserve">.[ </w:t>
      </w:r>
      <w:r>
        <w:rPr>
          <w:rFonts w:ascii="David" w:hAnsi="David" w:cs="David" w:hint="cs"/>
          <w:sz w:val="22"/>
          <w:szCs w:val="22"/>
          <w:rtl/>
        </w:rPr>
        <w:t xml:space="preserve"> </w:t>
      </w:r>
      <w:r w:rsidRPr="00845532">
        <w:rPr>
          <w:rFonts w:ascii="David" w:hAnsi="David" w:cs="David"/>
          <w:sz w:val="22"/>
          <w:szCs w:val="22"/>
        </w:rPr>
        <w:t>)</w:t>
      </w:r>
      <w:r w:rsidRPr="00845532">
        <w:rPr>
          <w:rFonts w:ascii="David" w:hAnsi="David" w:cs="David"/>
          <w:sz w:val="22"/>
          <w:szCs w:val="22"/>
          <w:rtl/>
        </w:rPr>
        <w:t>עמ' 18</w:t>
      </w:r>
      <w:r w:rsidRPr="00845532">
        <w:rPr>
          <w:rFonts w:ascii="David" w:hAnsi="David" w:cs="David"/>
          <w:sz w:val="22"/>
          <w:szCs w:val="22"/>
        </w:rPr>
        <w:t>(</w:t>
      </w:r>
    </w:p>
    <w:p w14:paraId="0FE886DB" w14:textId="77777777" w:rsidR="00845532" w:rsidRDefault="00845532" w:rsidP="00845532">
      <w:pPr>
        <w:pStyle w:val="a9"/>
        <w:numPr>
          <w:ilvl w:val="0"/>
          <w:numId w:val="9"/>
        </w:numPr>
        <w:spacing w:line="360" w:lineRule="auto"/>
        <w:rPr>
          <w:rFonts w:ascii="David" w:hAnsi="David" w:cs="David"/>
          <w:sz w:val="22"/>
          <w:szCs w:val="22"/>
        </w:rPr>
      </w:pPr>
      <w:r>
        <w:rPr>
          <w:rFonts w:ascii="David" w:hAnsi="David" w:cs="David" w:hint="cs"/>
          <w:sz w:val="22"/>
          <w:szCs w:val="22"/>
          <w:rtl/>
        </w:rPr>
        <w:t xml:space="preserve">(1) </w:t>
      </w:r>
      <w:r w:rsidRPr="00845532">
        <w:rPr>
          <w:rFonts w:ascii="David" w:hAnsi="David" w:cs="David"/>
          <w:sz w:val="22"/>
          <w:szCs w:val="22"/>
          <w:rtl/>
        </w:rPr>
        <w:t xml:space="preserve">יכולת העיון פחתה </w:t>
      </w:r>
      <w:r>
        <w:rPr>
          <w:rFonts w:ascii="David" w:hAnsi="David" w:cs="David" w:hint="cs"/>
          <w:sz w:val="22"/>
          <w:szCs w:val="22"/>
          <w:rtl/>
        </w:rPr>
        <w:t>(</w:t>
      </w:r>
      <w:r w:rsidRPr="00845532">
        <w:rPr>
          <w:rFonts w:ascii="David" w:hAnsi="David" w:cs="David"/>
          <w:sz w:val="22"/>
          <w:szCs w:val="22"/>
          <w:rtl/>
        </w:rPr>
        <w:t>עמ' 59–60</w:t>
      </w:r>
      <w:r w:rsidRPr="00845532">
        <w:rPr>
          <w:rFonts w:ascii="David" w:hAnsi="David" w:cs="David"/>
          <w:sz w:val="22"/>
          <w:szCs w:val="22"/>
        </w:rPr>
        <w:t xml:space="preserve">(. </w:t>
      </w:r>
    </w:p>
    <w:p w14:paraId="71DC26F4" w14:textId="4A928712" w:rsidR="002A03A6" w:rsidRPr="002A03A6" w:rsidRDefault="00845532" w:rsidP="00845532">
      <w:pPr>
        <w:pStyle w:val="a9"/>
        <w:spacing w:line="360" w:lineRule="auto"/>
        <w:ind w:left="1440"/>
        <w:rPr>
          <w:rFonts w:ascii="David" w:hAnsi="David" w:cs="David"/>
          <w:sz w:val="22"/>
          <w:szCs w:val="22"/>
        </w:rPr>
      </w:pPr>
      <w:r>
        <w:rPr>
          <w:rFonts w:ascii="David" w:hAnsi="David" w:cs="David" w:hint="cs"/>
          <w:sz w:val="22"/>
          <w:szCs w:val="22"/>
          <w:rtl/>
        </w:rPr>
        <w:t xml:space="preserve">(2) </w:t>
      </w:r>
      <w:r w:rsidRPr="00845532">
        <w:rPr>
          <w:rFonts w:ascii="David" w:hAnsi="David" w:cs="David"/>
          <w:sz w:val="22"/>
          <w:szCs w:val="22"/>
          <w:rtl/>
        </w:rPr>
        <w:t>בכל דין יש בחינות הפוכות, ולכן גם שתי דעות סותרות הן דברי א-</w:t>
      </w:r>
      <w:proofErr w:type="spellStart"/>
      <w:r w:rsidRPr="00845532">
        <w:rPr>
          <w:rFonts w:ascii="David" w:hAnsi="David" w:cs="David"/>
          <w:sz w:val="22"/>
          <w:szCs w:val="22"/>
          <w:rtl/>
        </w:rPr>
        <w:t>לוהים</w:t>
      </w:r>
      <w:proofErr w:type="spellEnd"/>
      <w:r w:rsidRPr="00845532">
        <w:rPr>
          <w:rFonts w:ascii="David" w:hAnsi="David" w:cs="David"/>
          <w:sz w:val="22"/>
          <w:szCs w:val="22"/>
          <w:rtl/>
        </w:rPr>
        <w:t xml:space="preserve"> חיים </w:t>
      </w:r>
      <w:r>
        <w:rPr>
          <w:rFonts w:ascii="David" w:hAnsi="David" w:cs="David" w:hint="cs"/>
          <w:sz w:val="22"/>
          <w:szCs w:val="22"/>
          <w:rtl/>
        </w:rPr>
        <w:t>(</w:t>
      </w:r>
      <w:r w:rsidRPr="00845532">
        <w:rPr>
          <w:rFonts w:ascii="David" w:hAnsi="David" w:cs="David"/>
          <w:sz w:val="22"/>
          <w:szCs w:val="22"/>
          <w:rtl/>
        </w:rPr>
        <w:t>עמ' 61</w:t>
      </w:r>
      <w:r w:rsidRPr="00845532">
        <w:rPr>
          <w:rFonts w:ascii="David" w:hAnsi="David" w:cs="David"/>
          <w:sz w:val="22"/>
          <w:szCs w:val="22"/>
        </w:rPr>
        <w:t>(</w:t>
      </w:r>
    </w:p>
    <w:sectPr w:rsidR="002A03A6" w:rsidRPr="002A03A6" w:rsidSect="00C65C5A">
      <w:headerReference w:type="default" r:id="rId7"/>
      <w:pgSz w:w="11906" w:h="16838"/>
      <w:pgMar w:top="1440" w:right="1191" w:bottom="1440" w:left="1191"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38DD6" w14:textId="77777777" w:rsidR="00490585" w:rsidRDefault="00490585" w:rsidP="0094652D">
      <w:pPr>
        <w:spacing w:after="0" w:line="240" w:lineRule="auto"/>
      </w:pPr>
      <w:r>
        <w:separator/>
      </w:r>
    </w:p>
  </w:endnote>
  <w:endnote w:type="continuationSeparator" w:id="0">
    <w:p w14:paraId="7FF137AC" w14:textId="77777777" w:rsidR="00490585" w:rsidRDefault="00490585" w:rsidP="00946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ptos">
    <w:altName w:val="Calibri"/>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2FA89" w14:textId="77777777" w:rsidR="00490585" w:rsidRDefault="00490585" w:rsidP="0094652D">
      <w:pPr>
        <w:spacing w:after="0" w:line="240" w:lineRule="auto"/>
      </w:pPr>
      <w:r>
        <w:separator/>
      </w:r>
    </w:p>
  </w:footnote>
  <w:footnote w:type="continuationSeparator" w:id="0">
    <w:p w14:paraId="41D83D2C" w14:textId="77777777" w:rsidR="00490585" w:rsidRDefault="00490585" w:rsidP="00946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79346" w14:textId="1F757C7B" w:rsidR="0094652D" w:rsidRPr="0094652D" w:rsidRDefault="0094652D" w:rsidP="0094652D">
    <w:pPr>
      <w:pStyle w:val="af"/>
      <w:jc w:val="right"/>
      <w:rPr>
        <w:rFonts w:ascii="David" w:hAnsi="David" w:cs="David"/>
        <w:sz w:val="22"/>
        <w:szCs w:val="22"/>
        <w:u w:val="single"/>
      </w:rPr>
    </w:pPr>
    <w:r w:rsidRPr="0094652D">
      <w:rPr>
        <w:rFonts w:ascii="David" w:hAnsi="David" w:cs="David"/>
        <w:sz w:val="22"/>
        <w:szCs w:val="22"/>
        <w:u w:val="single"/>
        <w:rtl/>
      </w:rPr>
      <w:t>תלמוד, קיץ תשפ"ה, 6284- תשובון</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44C9B"/>
    <w:multiLevelType w:val="hybridMultilevel"/>
    <w:tmpl w:val="6686B70C"/>
    <w:lvl w:ilvl="0" w:tplc="79F64D76">
      <w:start w:val="1"/>
      <w:numFmt w:val="hebrew1"/>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10183B"/>
    <w:multiLevelType w:val="hybridMultilevel"/>
    <w:tmpl w:val="3A621D38"/>
    <w:lvl w:ilvl="0" w:tplc="C33C4F2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813A09"/>
    <w:multiLevelType w:val="hybridMultilevel"/>
    <w:tmpl w:val="B2DC2148"/>
    <w:lvl w:ilvl="0" w:tplc="79F64D76">
      <w:start w:val="1"/>
      <w:numFmt w:val="hebrew1"/>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9E08FE"/>
    <w:multiLevelType w:val="hybridMultilevel"/>
    <w:tmpl w:val="F7D8C03A"/>
    <w:lvl w:ilvl="0" w:tplc="5596AF8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5F4701"/>
    <w:multiLevelType w:val="hybridMultilevel"/>
    <w:tmpl w:val="A7C6FD10"/>
    <w:lvl w:ilvl="0" w:tplc="53B6CF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D91D18"/>
    <w:multiLevelType w:val="hybridMultilevel"/>
    <w:tmpl w:val="B18A7928"/>
    <w:lvl w:ilvl="0" w:tplc="5596AF8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FB0FF0"/>
    <w:multiLevelType w:val="hybridMultilevel"/>
    <w:tmpl w:val="B854E634"/>
    <w:lvl w:ilvl="0" w:tplc="5596AF8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EA4FDF"/>
    <w:multiLevelType w:val="hybridMultilevel"/>
    <w:tmpl w:val="38C4FF32"/>
    <w:lvl w:ilvl="0" w:tplc="52E8065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F772DD"/>
    <w:multiLevelType w:val="hybridMultilevel"/>
    <w:tmpl w:val="4C6EA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D34FC7"/>
    <w:multiLevelType w:val="hybridMultilevel"/>
    <w:tmpl w:val="4A8E80B8"/>
    <w:lvl w:ilvl="0" w:tplc="41ACC676">
      <w:start w:val="2"/>
      <w:numFmt w:val="bullet"/>
      <w:lvlText w:val="-"/>
      <w:lvlJc w:val="left"/>
      <w:pPr>
        <w:ind w:left="1080" w:hanging="360"/>
      </w:pPr>
      <w:rPr>
        <w:rFonts w:ascii="David" w:eastAsiaTheme="minorHAnsi" w:hAnsi="David"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1575E96"/>
    <w:multiLevelType w:val="hybridMultilevel"/>
    <w:tmpl w:val="961AEE66"/>
    <w:lvl w:ilvl="0" w:tplc="81BC9494">
      <w:start w:val="1"/>
      <w:numFmt w:val="hebrew1"/>
      <w:lvlText w:val="%1."/>
      <w:lvlJc w:val="left"/>
      <w:pPr>
        <w:ind w:left="1130" w:hanging="360"/>
      </w:pPr>
      <w:rPr>
        <w:rFonts w:hint="default"/>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11" w15:restartNumberingAfterBreak="0">
    <w:nsid w:val="62115F92"/>
    <w:multiLevelType w:val="hybridMultilevel"/>
    <w:tmpl w:val="79564DF4"/>
    <w:lvl w:ilvl="0" w:tplc="CE60F058">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52208A8"/>
    <w:multiLevelType w:val="hybridMultilevel"/>
    <w:tmpl w:val="FCDE72C2"/>
    <w:lvl w:ilvl="0" w:tplc="79F64D7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0A37809"/>
    <w:multiLevelType w:val="hybridMultilevel"/>
    <w:tmpl w:val="9E6A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9252A6"/>
    <w:multiLevelType w:val="hybridMultilevel"/>
    <w:tmpl w:val="BD807B36"/>
    <w:lvl w:ilvl="0" w:tplc="79F64D7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0"/>
  </w:num>
  <w:num w:numId="3">
    <w:abstractNumId w:val="2"/>
  </w:num>
  <w:num w:numId="4">
    <w:abstractNumId w:val="0"/>
  </w:num>
  <w:num w:numId="5">
    <w:abstractNumId w:val="12"/>
  </w:num>
  <w:num w:numId="6">
    <w:abstractNumId w:val="14"/>
  </w:num>
  <w:num w:numId="7">
    <w:abstractNumId w:val="8"/>
  </w:num>
  <w:num w:numId="8">
    <w:abstractNumId w:val="7"/>
  </w:num>
  <w:num w:numId="9">
    <w:abstractNumId w:val="11"/>
  </w:num>
  <w:num w:numId="10">
    <w:abstractNumId w:val="6"/>
  </w:num>
  <w:num w:numId="11">
    <w:abstractNumId w:val="5"/>
  </w:num>
  <w:num w:numId="12">
    <w:abstractNumId w:val="9"/>
  </w:num>
  <w:num w:numId="13">
    <w:abstractNumId w:val="3"/>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2F"/>
    <w:rsid w:val="00101AB6"/>
    <w:rsid w:val="002A03A6"/>
    <w:rsid w:val="003359B5"/>
    <w:rsid w:val="0041083B"/>
    <w:rsid w:val="00424B79"/>
    <w:rsid w:val="00490585"/>
    <w:rsid w:val="004E3CBC"/>
    <w:rsid w:val="0051636C"/>
    <w:rsid w:val="006251DE"/>
    <w:rsid w:val="006415EF"/>
    <w:rsid w:val="00773F60"/>
    <w:rsid w:val="007A3FA9"/>
    <w:rsid w:val="00845532"/>
    <w:rsid w:val="0094652D"/>
    <w:rsid w:val="00994F50"/>
    <w:rsid w:val="00AE4C99"/>
    <w:rsid w:val="00B26691"/>
    <w:rsid w:val="00BB102F"/>
    <w:rsid w:val="00C65C5A"/>
    <w:rsid w:val="00CA2A2E"/>
    <w:rsid w:val="00D73813"/>
    <w:rsid w:val="00E05C0D"/>
    <w:rsid w:val="00F16100"/>
    <w:rsid w:val="00F632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CCEBB"/>
  <w15:chartTrackingRefBased/>
  <w15:docId w15:val="{1A9179C6-01AE-40CF-8C32-0736A9719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BB10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BB10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BB102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BB102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BB102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B102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B102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B102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B102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BB102F"/>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BB102F"/>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BB102F"/>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BB102F"/>
    <w:rPr>
      <w:rFonts w:eastAsiaTheme="majorEastAsia" w:cstheme="majorBidi"/>
      <w:i/>
      <w:iCs/>
      <w:color w:val="0F4761" w:themeColor="accent1" w:themeShade="BF"/>
    </w:rPr>
  </w:style>
  <w:style w:type="character" w:customStyle="1" w:styleId="50">
    <w:name w:val="כותרת 5 תו"/>
    <w:basedOn w:val="a0"/>
    <w:link w:val="5"/>
    <w:uiPriority w:val="9"/>
    <w:semiHidden/>
    <w:rsid w:val="00BB102F"/>
    <w:rPr>
      <w:rFonts w:eastAsiaTheme="majorEastAsia" w:cstheme="majorBidi"/>
      <w:color w:val="0F4761" w:themeColor="accent1" w:themeShade="BF"/>
    </w:rPr>
  </w:style>
  <w:style w:type="character" w:customStyle="1" w:styleId="60">
    <w:name w:val="כותרת 6 תו"/>
    <w:basedOn w:val="a0"/>
    <w:link w:val="6"/>
    <w:uiPriority w:val="9"/>
    <w:semiHidden/>
    <w:rsid w:val="00BB102F"/>
    <w:rPr>
      <w:rFonts w:eastAsiaTheme="majorEastAsia" w:cstheme="majorBidi"/>
      <w:i/>
      <w:iCs/>
      <w:color w:val="595959" w:themeColor="text1" w:themeTint="A6"/>
    </w:rPr>
  </w:style>
  <w:style w:type="character" w:customStyle="1" w:styleId="70">
    <w:name w:val="כותרת 7 תו"/>
    <w:basedOn w:val="a0"/>
    <w:link w:val="7"/>
    <w:uiPriority w:val="9"/>
    <w:semiHidden/>
    <w:rsid w:val="00BB102F"/>
    <w:rPr>
      <w:rFonts w:eastAsiaTheme="majorEastAsia" w:cstheme="majorBidi"/>
      <w:color w:val="595959" w:themeColor="text1" w:themeTint="A6"/>
    </w:rPr>
  </w:style>
  <w:style w:type="character" w:customStyle="1" w:styleId="80">
    <w:name w:val="כותרת 8 תו"/>
    <w:basedOn w:val="a0"/>
    <w:link w:val="8"/>
    <w:uiPriority w:val="9"/>
    <w:semiHidden/>
    <w:rsid w:val="00BB102F"/>
    <w:rPr>
      <w:rFonts w:eastAsiaTheme="majorEastAsia" w:cstheme="majorBidi"/>
      <w:i/>
      <w:iCs/>
      <w:color w:val="272727" w:themeColor="text1" w:themeTint="D8"/>
    </w:rPr>
  </w:style>
  <w:style w:type="character" w:customStyle="1" w:styleId="90">
    <w:name w:val="כותרת 9 תו"/>
    <w:basedOn w:val="a0"/>
    <w:link w:val="9"/>
    <w:uiPriority w:val="9"/>
    <w:semiHidden/>
    <w:rsid w:val="00BB102F"/>
    <w:rPr>
      <w:rFonts w:eastAsiaTheme="majorEastAsia" w:cstheme="majorBidi"/>
      <w:color w:val="272727" w:themeColor="text1" w:themeTint="D8"/>
    </w:rPr>
  </w:style>
  <w:style w:type="paragraph" w:styleId="a3">
    <w:name w:val="Title"/>
    <w:basedOn w:val="a"/>
    <w:next w:val="a"/>
    <w:link w:val="a4"/>
    <w:uiPriority w:val="10"/>
    <w:qFormat/>
    <w:rsid w:val="00BB10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BB10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102F"/>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BB102F"/>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BB102F"/>
    <w:pPr>
      <w:spacing w:before="160"/>
      <w:jc w:val="center"/>
    </w:pPr>
    <w:rPr>
      <w:i/>
      <w:iCs/>
      <w:color w:val="404040" w:themeColor="text1" w:themeTint="BF"/>
    </w:rPr>
  </w:style>
  <w:style w:type="character" w:customStyle="1" w:styleId="a8">
    <w:name w:val="ציטוט תו"/>
    <w:basedOn w:val="a0"/>
    <w:link w:val="a7"/>
    <w:uiPriority w:val="29"/>
    <w:rsid w:val="00BB102F"/>
    <w:rPr>
      <w:i/>
      <w:iCs/>
      <w:color w:val="404040" w:themeColor="text1" w:themeTint="BF"/>
    </w:rPr>
  </w:style>
  <w:style w:type="paragraph" w:styleId="a9">
    <w:name w:val="List Paragraph"/>
    <w:basedOn w:val="a"/>
    <w:uiPriority w:val="34"/>
    <w:qFormat/>
    <w:rsid w:val="00BB102F"/>
    <w:pPr>
      <w:ind w:left="720"/>
      <w:contextualSpacing/>
    </w:pPr>
  </w:style>
  <w:style w:type="character" w:styleId="aa">
    <w:name w:val="Intense Emphasis"/>
    <w:basedOn w:val="a0"/>
    <w:uiPriority w:val="21"/>
    <w:qFormat/>
    <w:rsid w:val="00BB102F"/>
    <w:rPr>
      <w:i/>
      <w:iCs/>
      <w:color w:val="0F4761" w:themeColor="accent1" w:themeShade="BF"/>
    </w:rPr>
  </w:style>
  <w:style w:type="paragraph" w:styleId="ab">
    <w:name w:val="Intense Quote"/>
    <w:basedOn w:val="a"/>
    <w:next w:val="a"/>
    <w:link w:val="ac"/>
    <w:uiPriority w:val="30"/>
    <w:qFormat/>
    <w:rsid w:val="00BB10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BB102F"/>
    <w:rPr>
      <w:i/>
      <w:iCs/>
      <w:color w:val="0F4761" w:themeColor="accent1" w:themeShade="BF"/>
    </w:rPr>
  </w:style>
  <w:style w:type="character" w:styleId="ad">
    <w:name w:val="Intense Reference"/>
    <w:basedOn w:val="a0"/>
    <w:uiPriority w:val="32"/>
    <w:qFormat/>
    <w:rsid w:val="00BB102F"/>
    <w:rPr>
      <w:b/>
      <w:bCs/>
      <w:smallCaps/>
      <w:color w:val="0F4761" w:themeColor="accent1" w:themeShade="BF"/>
      <w:spacing w:val="5"/>
    </w:rPr>
  </w:style>
  <w:style w:type="table" w:styleId="ae">
    <w:name w:val="Table Grid"/>
    <w:basedOn w:val="a1"/>
    <w:uiPriority w:val="39"/>
    <w:rsid w:val="00B26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94652D"/>
    <w:pPr>
      <w:tabs>
        <w:tab w:val="center" w:pos="4153"/>
        <w:tab w:val="right" w:pos="8306"/>
      </w:tabs>
      <w:spacing w:after="0" w:line="240" w:lineRule="auto"/>
    </w:pPr>
  </w:style>
  <w:style w:type="character" w:customStyle="1" w:styleId="af0">
    <w:name w:val="כותרת עליונה תו"/>
    <w:basedOn w:val="a0"/>
    <w:link w:val="af"/>
    <w:uiPriority w:val="99"/>
    <w:rsid w:val="0094652D"/>
  </w:style>
  <w:style w:type="paragraph" w:styleId="af1">
    <w:name w:val="footer"/>
    <w:basedOn w:val="a"/>
    <w:link w:val="af2"/>
    <w:uiPriority w:val="99"/>
    <w:unhideWhenUsed/>
    <w:rsid w:val="0094652D"/>
    <w:pPr>
      <w:tabs>
        <w:tab w:val="center" w:pos="4153"/>
        <w:tab w:val="right" w:pos="8306"/>
      </w:tabs>
      <w:spacing w:after="0" w:line="240" w:lineRule="auto"/>
    </w:pPr>
  </w:style>
  <w:style w:type="character" w:customStyle="1" w:styleId="af2">
    <w:name w:val="כותרת תחתונה תו"/>
    <w:basedOn w:val="a0"/>
    <w:link w:val="af1"/>
    <w:uiPriority w:val="99"/>
    <w:rsid w:val="00946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1096</Words>
  <Characters>5483</Characters>
  <Application>Microsoft Office Word</Application>
  <DocSecurity>0</DocSecurity>
  <Lines>45</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איתי פדור</dc:creator>
  <cp:keywords/>
  <dc:description/>
  <cp:lastModifiedBy>User</cp:lastModifiedBy>
  <cp:revision>2</cp:revision>
  <dcterms:created xsi:type="dcterms:W3CDTF">2025-06-04T13:50:00Z</dcterms:created>
  <dcterms:modified xsi:type="dcterms:W3CDTF">2025-06-04T13:50:00Z</dcterms:modified>
</cp:coreProperties>
</file>